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jc w:val="center"/>
        <w:rPr>
          <w:color w:val="000000" w:themeColor="text1"/>
          <w:highlight w:val="none"/>
          <w14:textFill>
            <w14:solidFill>
              <w14:schemeClr w14:val="tx1"/>
            </w14:solidFill>
          </w14:textFill>
        </w:rPr>
      </w:pPr>
      <w:bookmarkStart w:id="3" w:name="_GoBack"/>
      <w:bookmarkStart w:id="0" w:name="_Toc18076"/>
      <w:bookmarkStart w:id="1" w:name="_Toc12334"/>
      <w:bookmarkStart w:id="2" w:name="_Toc4481598"/>
      <w:r>
        <w:rPr>
          <w:rFonts w:hint="eastAsia" w:cs="宋体"/>
          <w:color w:val="000000" w:themeColor="text1"/>
          <w:highlight w:val="none"/>
          <w14:textFill>
            <w14:solidFill>
              <w14:schemeClr w14:val="tx1"/>
            </w14:solidFill>
          </w14:textFill>
        </w:rPr>
        <w:t>服务需求及技术要求</w:t>
      </w:r>
      <w:bookmarkEnd w:id="0"/>
      <w:bookmarkEnd w:id="1"/>
      <w:bookmarkEnd w:id="2"/>
    </w:p>
    <w:bookmarkEnd w:id="3"/>
    <w:p>
      <w:pPr>
        <w:pStyle w:val="13"/>
        <w:widowControl/>
        <w:spacing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为规范安庆市第一人民医院信息化项目建设活动，提高效率并强化全过程科学管控，保障项目建设质量，结合医院实际情况，安庆市第一人民医院拟择优选择三家有资质、信誉好、有实力的第三方机构提供信息化项目设计咨询服务。</w:t>
      </w:r>
    </w:p>
    <w:p>
      <w:pPr>
        <w:pStyle w:val="9"/>
        <w:widowControl/>
        <w:shd w:val="clear" w:color="auto" w:fill="FFFFFF"/>
        <w:spacing w:before="0" w:beforeAutospacing="0" w:after="0" w:afterAutospacing="0" w:line="360" w:lineRule="auto"/>
        <w:rPr>
          <w:rFonts w:ascii="宋体"/>
          <w:b/>
          <w:bCs/>
          <w:color w:val="000000" w:themeColor="text1"/>
          <w:kern w:val="2"/>
          <w:sz w:val="28"/>
          <w:szCs w:val="28"/>
          <w:highlight w:val="none"/>
          <w:shd w:val="clear" w:color="auto" w:fill="FFFFFF"/>
          <w14:textFill>
            <w14:solidFill>
              <w14:schemeClr w14:val="tx1"/>
            </w14:solidFill>
          </w14:textFill>
        </w:rPr>
      </w:pPr>
      <w:r>
        <w:rPr>
          <w:rFonts w:hint="eastAsia" w:ascii="宋体" w:hAnsi="宋体" w:cs="宋体"/>
          <w:b/>
          <w:bCs/>
          <w:color w:val="000000" w:themeColor="text1"/>
          <w:kern w:val="2"/>
          <w:sz w:val="28"/>
          <w:szCs w:val="28"/>
          <w:highlight w:val="none"/>
          <w:shd w:val="clear" w:color="auto" w:fill="FFFFFF"/>
          <w14:textFill>
            <w14:solidFill>
              <w14:schemeClr w14:val="tx1"/>
            </w14:solidFill>
          </w14:textFill>
        </w:rPr>
        <w:t>一、服务内容</w:t>
      </w:r>
    </w:p>
    <w:p>
      <w:pPr>
        <w:pStyle w:val="9"/>
        <w:widowControl/>
        <w:shd w:val="clear" w:color="auto" w:fill="FFFFFF"/>
        <w:spacing w:before="0" w:beforeAutospacing="0" w:after="0" w:afterAutospacing="0"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根据国家、省、市卫生行业信息化项目管理要求，为医院提供信息化项目设计咨询服务支撑。包括需求对接、编写项目建议书、可行性研究报告编制、初步设计方案编制、投资概算编制、设计图纸施工图绘制和技术需求编制等内容，同时配合医院开展项目情况汇报、现场勘察、方案评审、图纸会审、项目建设、项目验收、决算编制等工作。</w:t>
      </w:r>
    </w:p>
    <w:p>
      <w:pPr>
        <w:pStyle w:val="9"/>
        <w:widowControl/>
        <w:shd w:val="clear" w:color="auto" w:fill="FFFFFF"/>
        <w:spacing w:before="0" w:beforeAutospacing="0" w:after="0" w:afterAutospacing="0" w:line="360" w:lineRule="auto"/>
        <w:rPr>
          <w:rFonts w:ascii="宋体"/>
          <w:b/>
          <w:bCs/>
          <w:color w:val="000000" w:themeColor="text1"/>
          <w:kern w:val="2"/>
          <w:sz w:val="28"/>
          <w:szCs w:val="28"/>
          <w:highlight w:val="none"/>
          <w:shd w:val="clear" w:color="auto" w:fill="FFFFFF"/>
          <w14:textFill>
            <w14:solidFill>
              <w14:schemeClr w14:val="tx1"/>
            </w14:solidFill>
          </w14:textFill>
        </w:rPr>
      </w:pPr>
      <w:r>
        <w:rPr>
          <w:rFonts w:hint="eastAsia" w:ascii="宋体" w:hAnsi="宋体" w:cs="宋体"/>
          <w:b/>
          <w:bCs/>
          <w:color w:val="000000" w:themeColor="text1"/>
          <w:kern w:val="2"/>
          <w:sz w:val="28"/>
          <w:szCs w:val="28"/>
          <w:highlight w:val="none"/>
          <w:shd w:val="clear" w:color="auto" w:fill="FFFFFF"/>
          <w14:textFill>
            <w14:solidFill>
              <w14:schemeClr w14:val="tx1"/>
            </w14:solidFill>
          </w14:textFill>
        </w:rPr>
        <w:t>二、服务需求</w:t>
      </w:r>
    </w:p>
    <w:p>
      <w:pPr>
        <w:pStyle w:val="9"/>
        <w:widowControl/>
        <w:shd w:val="clear" w:color="auto" w:fill="FFFFFF"/>
        <w:spacing w:before="0" w:beforeAutospacing="0" w:after="0" w:afterAutospacing="0" w:line="360" w:lineRule="auto"/>
        <w:ind w:firstLine="482" w:firstLineChars="200"/>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b/>
          <w:bCs/>
          <w:color w:val="000000" w:themeColor="text1"/>
          <w:kern w:val="2"/>
          <w:highlight w:val="none"/>
          <w:shd w:val="clear" w:color="auto" w:fill="FFFFFF"/>
          <w14:textFill>
            <w14:solidFill>
              <w14:schemeClr w14:val="tx1"/>
            </w14:solidFill>
          </w14:textFill>
        </w:rPr>
        <w:t>（一）工作原则</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①完整性：设计咨询成果必须是完整的，并具备可操作性和可实施性。咨询成果必须符合国家、安徽省和安庆市卫生行业相关规定和标准。</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②系统性：设计咨询成果必须是系统的，需要考虑医院新建和已建项目之间的逻辑关系。</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③前瞻性：设计咨询成果必须具有一定的前瞻性，能达到国内先进的要求。</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④实用性：设计咨询成果必须是实用的，符合实际医院工作需要。</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⑤全局性：设计咨询成果必须从全局出发，使各项建设内容达到合理、可靠、安全、经济的目的。</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⑥保密性：设计咨询成果必须按照要求做好相应的保密工作。</w:t>
      </w:r>
    </w:p>
    <w:p>
      <w:pPr>
        <w:pStyle w:val="9"/>
        <w:widowControl/>
        <w:shd w:val="clear" w:color="auto" w:fill="FFFFFF"/>
        <w:spacing w:before="0" w:beforeAutospacing="0" w:after="0" w:afterAutospacing="0" w:line="360" w:lineRule="auto"/>
        <w:ind w:firstLine="482" w:firstLineChars="200"/>
        <w:rPr>
          <w:rFonts w:ascii="宋体" w:hAnsi="Calibri"/>
          <w:b/>
          <w:bCs/>
          <w:color w:val="000000" w:themeColor="text1"/>
          <w:kern w:val="2"/>
          <w:highlight w:val="none"/>
          <w:shd w:val="clear" w:color="auto" w:fill="FFFFFF"/>
          <w14:textFill>
            <w14:solidFill>
              <w14:schemeClr w14:val="tx1"/>
            </w14:solidFill>
          </w14:textFill>
        </w:rPr>
      </w:pPr>
      <w:r>
        <w:rPr>
          <w:rFonts w:hint="eastAsia" w:ascii="宋体" w:hAnsi="宋体" w:cs="宋体"/>
          <w:b/>
          <w:bCs/>
          <w:color w:val="000000" w:themeColor="text1"/>
          <w:kern w:val="2"/>
          <w:highlight w:val="none"/>
          <w:shd w:val="clear" w:color="auto" w:fill="FFFFFF"/>
          <w14:textFill>
            <w14:solidFill>
              <w14:schemeClr w14:val="tx1"/>
            </w14:solidFill>
          </w14:textFill>
        </w:rPr>
        <w:t>（二）服务要求</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1.</w:t>
      </w:r>
      <w:r>
        <w:rPr>
          <w:rFonts w:hint="eastAsia" w:ascii="宋体" w:hAnsi="宋体" w:cs="宋体"/>
          <w:color w:val="000000" w:themeColor="text1"/>
          <w:kern w:val="2"/>
          <w:highlight w:val="none"/>
          <w:shd w:val="clear" w:color="auto" w:fill="FFFFFF"/>
          <w14:textFill>
            <w14:solidFill>
              <w14:schemeClr w14:val="tx1"/>
            </w14:solidFill>
          </w14:textFill>
        </w:rPr>
        <w:t>为确保服务项目的信息安全，服务机构在开展设计咨询工作前，需和医院签署保密协议。在本合同期内及合同终止后，未征得医院同意，不得泄露与项目有关的资料。</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2.</w:t>
      </w:r>
      <w:r>
        <w:rPr>
          <w:rFonts w:hint="eastAsia" w:ascii="宋体" w:hAnsi="宋体" w:cs="宋体"/>
          <w:color w:val="000000" w:themeColor="text1"/>
          <w:kern w:val="2"/>
          <w:highlight w:val="none"/>
          <w:shd w:val="clear" w:color="auto" w:fill="FFFFFF"/>
          <w14:textFill>
            <w14:solidFill>
              <w14:schemeClr w14:val="tx1"/>
            </w14:solidFill>
          </w14:textFill>
        </w:rPr>
        <w:t>承担服务委托的第三方设计咨询服务机构应当按照医院要求开展设计咨询工作，制定相应的工作方案，每个委托项目根据业主需求配置包含一名项目负责人的专业服务团队，保证独立、客观、公正、科学地开展设计咨询工作。</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3.</w:t>
      </w:r>
      <w:r>
        <w:rPr>
          <w:rFonts w:hint="eastAsia" w:ascii="宋体" w:hAnsi="宋体" w:cs="宋体"/>
          <w:color w:val="000000" w:themeColor="text1"/>
          <w:kern w:val="2"/>
          <w:highlight w:val="none"/>
          <w:shd w:val="clear" w:color="auto" w:fill="FFFFFF"/>
          <w14:textFill>
            <w14:solidFill>
              <w14:schemeClr w14:val="tx1"/>
            </w14:solidFill>
          </w14:textFill>
        </w:rPr>
        <w:t>医院将根据具体项目，定期对相应项目的第三方设计咨询服务机构及其服务人员进行管理和考核。对服务机构的考评采用扣分制，每个项目满分为</w:t>
      </w:r>
      <w:r>
        <w:rPr>
          <w:rFonts w:ascii="宋体" w:hAnsi="宋体" w:cs="宋体"/>
          <w:color w:val="000000" w:themeColor="text1"/>
          <w:kern w:val="2"/>
          <w:highlight w:val="none"/>
          <w:shd w:val="clear" w:color="auto" w:fill="FFFFFF"/>
          <w14:textFill>
            <w14:solidFill>
              <w14:schemeClr w14:val="tx1"/>
            </w14:solidFill>
          </w14:textFill>
        </w:rPr>
        <w:t>100</w:t>
      </w:r>
      <w:r>
        <w:rPr>
          <w:rFonts w:hint="eastAsia" w:ascii="宋体" w:hAnsi="宋体" w:cs="宋体"/>
          <w:color w:val="000000" w:themeColor="text1"/>
          <w:kern w:val="2"/>
          <w:highlight w:val="none"/>
          <w:shd w:val="clear" w:color="auto" w:fill="FFFFFF"/>
          <w14:textFill>
            <w14:solidFill>
              <w14:schemeClr w14:val="tx1"/>
            </w14:solidFill>
          </w14:textFill>
        </w:rPr>
        <w:t>分。项目建设单位从设计咨询人员的工作质量、规章制度遵守和信息安全等方面对项目服务进行考核。对于考核不合格的服务机构，医院有权终止合同，并追究责任。</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4.</w:t>
      </w:r>
      <w:r>
        <w:rPr>
          <w:rFonts w:hint="eastAsia" w:ascii="宋体" w:hAnsi="宋体" w:cs="宋体"/>
          <w:color w:val="000000" w:themeColor="text1"/>
          <w:kern w:val="2"/>
          <w:highlight w:val="none"/>
          <w:shd w:val="clear" w:color="auto" w:fill="FFFFFF"/>
          <w14:textFill>
            <w14:solidFill>
              <w14:schemeClr w14:val="tx1"/>
            </w14:solidFill>
          </w14:textFill>
        </w:rPr>
        <w:t>因服务机构过错以外的原因，难以在规定时限内完成的，应在规定时间到期日的</w:t>
      </w:r>
      <w:r>
        <w:rPr>
          <w:rFonts w:ascii="宋体" w:hAnsi="宋体" w:cs="宋体"/>
          <w:color w:val="000000" w:themeColor="text1"/>
          <w:kern w:val="2"/>
          <w:highlight w:val="none"/>
          <w:shd w:val="clear" w:color="auto" w:fill="FFFFFF"/>
          <w14:textFill>
            <w14:solidFill>
              <w14:schemeClr w14:val="tx1"/>
            </w14:solidFill>
          </w14:textFill>
        </w:rPr>
        <w:t>5</w:t>
      </w:r>
      <w:r>
        <w:rPr>
          <w:rFonts w:hint="eastAsia" w:ascii="宋体" w:hAnsi="宋体" w:cs="宋体"/>
          <w:color w:val="000000" w:themeColor="text1"/>
          <w:kern w:val="2"/>
          <w:highlight w:val="none"/>
          <w:shd w:val="clear" w:color="auto" w:fill="FFFFFF"/>
          <w14:textFill>
            <w14:solidFill>
              <w14:schemeClr w14:val="tx1"/>
            </w14:solidFill>
          </w14:textFill>
        </w:rPr>
        <w:t>个工作日内向医院书面报告有关情况，征得同意后，应在医院批准的延期时限内完成咨询设计任务。若出现特殊情况导致咨询设计需完成时间提前，医院有权要求服务机构相应提前完成咨询设计任务，服务机构须无条件响应和配合。</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5.</w:t>
      </w:r>
      <w:r>
        <w:rPr>
          <w:rFonts w:hint="eastAsia" w:ascii="宋体" w:hAnsi="宋体" w:cs="宋体"/>
          <w:color w:val="000000" w:themeColor="text1"/>
          <w:kern w:val="2"/>
          <w:highlight w:val="none"/>
          <w:shd w:val="clear" w:color="auto" w:fill="FFFFFF"/>
          <w14:textFill>
            <w14:solidFill>
              <w14:schemeClr w14:val="tx1"/>
            </w14:solidFill>
          </w14:textFill>
        </w:rPr>
        <w:t>医院受理对有关服务机构的举报、投诉，并组织有关部门进行检查核实，按照有关规定对查实的问题进行处理。</w:t>
      </w:r>
    </w:p>
    <w:p>
      <w:pPr>
        <w:pStyle w:val="9"/>
        <w:widowControl/>
        <w:shd w:val="clear" w:color="auto" w:fill="FFFFFF"/>
        <w:spacing w:before="0" w:beforeAutospacing="0" w:after="0" w:afterAutospacing="0" w:line="360" w:lineRule="auto"/>
        <w:ind w:firstLine="480" w:firstLineChars="200"/>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6.</w:t>
      </w:r>
      <w:r>
        <w:rPr>
          <w:rFonts w:hint="eastAsia" w:ascii="宋体" w:hAnsi="宋体" w:cs="宋体"/>
          <w:color w:val="000000" w:themeColor="text1"/>
          <w:kern w:val="2"/>
          <w:highlight w:val="none"/>
          <w:shd w:val="clear" w:color="auto" w:fill="FFFFFF"/>
          <w14:textFill>
            <w14:solidFill>
              <w14:schemeClr w14:val="tx1"/>
            </w14:solidFill>
          </w14:textFill>
        </w:rPr>
        <w:t>第三方咨询设计服务机构出现泄密、出具虚假材料或其它影响项目设计及建设的问题，医院有权按照法律法规追究其相关责任。</w:t>
      </w:r>
    </w:p>
    <w:p>
      <w:pPr>
        <w:pStyle w:val="9"/>
        <w:widowControl/>
        <w:shd w:val="clear" w:color="auto" w:fill="FFFFFF"/>
        <w:spacing w:before="0" w:beforeAutospacing="0" w:after="0" w:afterAutospacing="0" w:line="360" w:lineRule="auto"/>
        <w:ind w:firstLine="482" w:firstLineChars="200"/>
        <w:rPr>
          <w:rFonts w:ascii="宋体" w:hAnsi="Calibri"/>
          <w:b/>
          <w:bCs/>
          <w:color w:val="000000" w:themeColor="text1"/>
          <w:kern w:val="2"/>
          <w:highlight w:val="none"/>
          <w:shd w:val="clear" w:color="auto" w:fill="FFFFFF"/>
          <w14:textFill>
            <w14:solidFill>
              <w14:schemeClr w14:val="tx1"/>
            </w14:solidFill>
          </w14:textFill>
        </w:rPr>
      </w:pPr>
      <w:r>
        <w:rPr>
          <w:rFonts w:hint="eastAsia" w:ascii="宋体" w:hAnsi="宋体" w:cs="宋体"/>
          <w:b/>
          <w:bCs/>
          <w:color w:val="000000" w:themeColor="text1"/>
          <w:kern w:val="2"/>
          <w:highlight w:val="none"/>
          <w:shd w:val="clear" w:color="auto" w:fill="FFFFFF"/>
          <w14:textFill>
            <w14:solidFill>
              <w14:schemeClr w14:val="tx1"/>
            </w14:solidFill>
          </w14:textFill>
        </w:rPr>
        <w:t>（三）委托机制</w:t>
      </w:r>
    </w:p>
    <w:p>
      <w:pPr>
        <w:pStyle w:val="9"/>
        <w:widowControl/>
        <w:shd w:val="clear" w:color="auto" w:fill="FFFFFF"/>
        <w:spacing w:before="0" w:beforeAutospacing="0" w:after="0" w:afterAutospacing="0" w:line="360" w:lineRule="auto"/>
        <w:ind w:firstLine="480" w:firstLineChars="200"/>
        <w:jc w:val="both"/>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承担具体事项咨询设计任务的第三方设计咨询服务机构，依照以下规则和程序确定。</w:t>
      </w:r>
    </w:p>
    <w:p>
      <w:pPr>
        <w:pStyle w:val="9"/>
        <w:widowControl/>
        <w:shd w:val="clear" w:color="auto" w:fill="FFFFFF"/>
        <w:spacing w:before="0" w:beforeAutospacing="0" w:after="0" w:afterAutospacing="0" w:line="360" w:lineRule="auto"/>
        <w:ind w:firstLine="480" w:firstLineChars="200"/>
        <w:jc w:val="both"/>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1.</w:t>
      </w:r>
      <w:r>
        <w:rPr>
          <w:rFonts w:hint="eastAsia" w:ascii="宋体" w:hAnsi="宋体" w:cs="宋体"/>
          <w:color w:val="000000" w:themeColor="text1"/>
          <w:kern w:val="2"/>
          <w:highlight w:val="none"/>
          <w:shd w:val="clear" w:color="auto" w:fill="FFFFFF"/>
          <w14:textFill>
            <w14:solidFill>
              <w14:schemeClr w14:val="tx1"/>
            </w14:solidFill>
          </w14:textFill>
        </w:rPr>
        <w:t>对于需要委托的项目或需要采购的人力服务，由医院排程确定承接机构。</w:t>
      </w:r>
    </w:p>
    <w:p>
      <w:pPr>
        <w:pStyle w:val="9"/>
        <w:widowControl/>
        <w:shd w:val="clear" w:color="auto" w:fill="FFFFFF"/>
        <w:spacing w:before="0" w:beforeAutospacing="0" w:after="0" w:afterAutospacing="0" w:line="360" w:lineRule="auto"/>
        <w:ind w:firstLine="480" w:firstLineChars="200"/>
        <w:jc w:val="both"/>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2</w:t>
      </w:r>
      <w:r>
        <w:rPr>
          <w:rFonts w:ascii="宋体" w:hAnsi="Calibri" w:cs="宋体"/>
          <w:color w:val="000000" w:themeColor="text1"/>
          <w:kern w:val="2"/>
          <w:highlight w:val="none"/>
          <w:shd w:val="clear" w:color="auto" w:fill="FFFFFF"/>
          <w14:textFill>
            <w14:solidFill>
              <w14:schemeClr w14:val="tx1"/>
            </w14:solidFill>
          </w14:textFill>
        </w:rPr>
        <w:t>.</w:t>
      </w:r>
      <w:r>
        <w:rPr>
          <w:rFonts w:hint="eastAsia" w:ascii="宋体" w:hAnsi="宋体" w:cs="宋体"/>
          <w:color w:val="000000" w:themeColor="text1"/>
          <w:kern w:val="2"/>
          <w:highlight w:val="none"/>
          <w:shd w:val="clear" w:color="auto" w:fill="FFFFFF"/>
          <w14:textFill>
            <w14:solidFill>
              <w14:schemeClr w14:val="tx1"/>
            </w14:solidFill>
          </w14:textFill>
        </w:rPr>
        <w:t>如第三方咨询设计服务机构出现人员不足、技术水平有限或设备问题、医院对提供服务不满意等情况，医院有权决定与该服务机构终止咨询设计服务，服务机构必须无条件配合。</w:t>
      </w:r>
    </w:p>
    <w:p>
      <w:pPr>
        <w:pStyle w:val="9"/>
        <w:widowControl/>
        <w:shd w:val="clear" w:color="auto" w:fill="FFFFFF"/>
        <w:spacing w:before="0" w:beforeAutospacing="0" w:after="0" w:afterAutospacing="0" w:line="360" w:lineRule="auto"/>
        <w:ind w:firstLine="480" w:firstLineChars="200"/>
        <w:jc w:val="both"/>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3</w:t>
      </w:r>
      <w:r>
        <w:rPr>
          <w:rFonts w:ascii="宋体" w:hAnsi="Calibri" w:cs="宋体"/>
          <w:color w:val="000000" w:themeColor="text1"/>
          <w:kern w:val="2"/>
          <w:highlight w:val="none"/>
          <w:shd w:val="clear" w:color="auto" w:fill="FFFFFF"/>
          <w14:textFill>
            <w14:solidFill>
              <w14:schemeClr w14:val="tx1"/>
            </w14:solidFill>
          </w14:textFill>
        </w:rPr>
        <w:t>.</w:t>
      </w:r>
      <w:r>
        <w:rPr>
          <w:rFonts w:hint="eastAsia" w:ascii="宋体" w:hAnsi="宋体" w:cs="宋体"/>
          <w:color w:val="000000" w:themeColor="text1"/>
          <w:kern w:val="2"/>
          <w:highlight w:val="none"/>
          <w:shd w:val="clear" w:color="auto" w:fill="FFFFFF"/>
          <w14:textFill>
            <w14:solidFill>
              <w14:schemeClr w14:val="tx1"/>
            </w14:solidFill>
          </w14:textFill>
        </w:rPr>
        <w:t>因特殊情况一段时间内不能承接项目设计咨询服务委托的，第三方咨询设计服务机构需提前</w:t>
      </w:r>
      <w:r>
        <w:rPr>
          <w:rFonts w:ascii="宋体" w:hAnsi="宋体" w:cs="宋体"/>
          <w:color w:val="000000" w:themeColor="text1"/>
          <w:kern w:val="2"/>
          <w:highlight w:val="none"/>
          <w:shd w:val="clear" w:color="auto" w:fill="FFFFFF"/>
          <w14:textFill>
            <w14:solidFill>
              <w14:schemeClr w14:val="tx1"/>
            </w14:solidFill>
          </w14:textFill>
        </w:rPr>
        <w:t>15</w:t>
      </w:r>
      <w:r>
        <w:rPr>
          <w:rFonts w:hint="eastAsia" w:ascii="宋体" w:hAnsi="宋体" w:cs="宋体"/>
          <w:color w:val="000000" w:themeColor="text1"/>
          <w:kern w:val="2"/>
          <w:highlight w:val="none"/>
          <w:shd w:val="clear" w:color="auto" w:fill="FFFFFF"/>
          <w14:textFill>
            <w14:solidFill>
              <w14:schemeClr w14:val="tx1"/>
            </w14:solidFill>
          </w14:textFill>
        </w:rPr>
        <w:t>自然日，以专函形式告知医院，经医院审核同意后暂停咨询设计服务；暂停委托后又重新具备承接委托条件时，需提前</w:t>
      </w:r>
      <w:r>
        <w:rPr>
          <w:rFonts w:ascii="宋体" w:hAnsi="宋体" w:cs="宋体"/>
          <w:color w:val="000000" w:themeColor="text1"/>
          <w:kern w:val="2"/>
          <w:highlight w:val="none"/>
          <w:shd w:val="clear" w:color="auto" w:fill="FFFFFF"/>
          <w14:textFill>
            <w14:solidFill>
              <w14:schemeClr w14:val="tx1"/>
            </w14:solidFill>
          </w14:textFill>
        </w:rPr>
        <w:t>15</w:t>
      </w:r>
      <w:r>
        <w:rPr>
          <w:rFonts w:hint="eastAsia" w:ascii="宋体" w:hAnsi="宋体" w:cs="宋体"/>
          <w:color w:val="000000" w:themeColor="text1"/>
          <w:kern w:val="2"/>
          <w:highlight w:val="none"/>
          <w:shd w:val="clear" w:color="auto" w:fill="FFFFFF"/>
          <w14:textFill>
            <w14:solidFill>
              <w14:schemeClr w14:val="tx1"/>
            </w14:solidFill>
          </w14:textFill>
        </w:rPr>
        <w:t>自然日，以专函形式告知医院，经医院审核同意后可继续参加咨询设计服务。</w:t>
      </w:r>
    </w:p>
    <w:p>
      <w:pPr>
        <w:pStyle w:val="9"/>
        <w:widowControl/>
        <w:shd w:val="clear" w:color="auto" w:fill="FFFFFF"/>
        <w:spacing w:before="0" w:beforeAutospacing="0" w:after="0" w:afterAutospacing="0" w:line="360" w:lineRule="auto"/>
        <w:ind w:firstLine="480" w:firstLineChars="200"/>
        <w:jc w:val="both"/>
        <w:rPr>
          <w:rFonts w:ascii="宋体" w:hAnsi="Calibri"/>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4</w:t>
      </w:r>
      <w:r>
        <w:rPr>
          <w:rFonts w:ascii="宋体" w:hAnsi="Calibri" w:cs="宋体"/>
          <w:color w:val="000000" w:themeColor="text1"/>
          <w:kern w:val="2"/>
          <w:highlight w:val="none"/>
          <w:shd w:val="clear" w:color="auto" w:fill="FFFFFF"/>
          <w14:textFill>
            <w14:solidFill>
              <w14:schemeClr w14:val="tx1"/>
            </w14:solidFill>
          </w14:textFill>
        </w:rPr>
        <w:t>.</w:t>
      </w:r>
      <w:r>
        <w:rPr>
          <w:rFonts w:hint="eastAsia" w:ascii="宋体" w:hAnsi="宋体" w:cs="宋体"/>
          <w:color w:val="000000" w:themeColor="text1"/>
          <w:kern w:val="2"/>
          <w:highlight w:val="none"/>
          <w:shd w:val="clear" w:color="auto" w:fill="FFFFFF"/>
          <w14:textFill>
            <w14:solidFill>
              <w14:schemeClr w14:val="tx1"/>
            </w14:solidFill>
          </w14:textFill>
        </w:rPr>
        <w:t>对有重大影响的业务系统或建设内容较复杂、有特殊要求的信息化建设项目的咨询设计服务，医院可以通过指定方式确定某个服务机构作为第三方设计咨询服务机构，或同时指定多家服务机构，分标段（分包）提供设计咨询服务。</w:t>
      </w:r>
    </w:p>
    <w:p>
      <w:pPr>
        <w:pStyle w:val="9"/>
        <w:widowControl/>
        <w:shd w:val="clear" w:color="auto" w:fill="FFFFFF"/>
        <w:spacing w:before="0" w:beforeAutospacing="0" w:after="0" w:afterAutospacing="0" w:line="360" w:lineRule="auto"/>
        <w:ind w:firstLine="480" w:firstLineChars="200"/>
        <w:jc w:val="both"/>
        <w:rPr>
          <w:rFonts w:ascii="宋体"/>
          <w:color w:val="000000" w:themeColor="text1"/>
          <w:kern w:val="2"/>
          <w:highlight w:val="none"/>
          <w:shd w:val="clear" w:color="auto" w:fill="FFFFFF"/>
          <w14:textFill>
            <w14:solidFill>
              <w14:schemeClr w14:val="tx1"/>
            </w14:solidFill>
          </w14:textFill>
        </w:rPr>
      </w:pPr>
      <w:r>
        <w:rPr>
          <w:rFonts w:ascii="宋体" w:hAnsi="宋体" w:cs="宋体"/>
          <w:color w:val="000000" w:themeColor="text1"/>
          <w:kern w:val="2"/>
          <w:highlight w:val="none"/>
          <w:shd w:val="clear" w:color="auto" w:fill="FFFFFF"/>
          <w14:textFill>
            <w14:solidFill>
              <w14:schemeClr w14:val="tx1"/>
            </w14:solidFill>
          </w14:textFill>
        </w:rPr>
        <w:t>5</w:t>
      </w:r>
      <w:r>
        <w:rPr>
          <w:rFonts w:ascii="宋体" w:hAnsi="Calibri" w:cs="宋体"/>
          <w:color w:val="000000" w:themeColor="text1"/>
          <w:kern w:val="2"/>
          <w:highlight w:val="none"/>
          <w:shd w:val="clear" w:color="auto" w:fill="FFFFFF"/>
          <w14:textFill>
            <w14:solidFill>
              <w14:schemeClr w14:val="tx1"/>
            </w14:solidFill>
          </w14:textFill>
        </w:rPr>
        <w:t>.</w:t>
      </w:r>
      <w:r>
        <w:rPr>
          <w:rFonts w:hint="eastAsia" w:ascii="宋体" w:hAnsi="宋体" w:cs="宋体"/>
          <w:color w:val="000000" w:themeColor="text1"/>
          <w:kern w:val="2"/>
          <w:highlight w:val="none"/>
          <w:shd w:val="clear" w:color="auto" w:fill="FFFFFF"/>
          <w14:textFill>
            <w14:solidFill>
              <w14:schemeClr w14:val="tx1"/>
            </w14:solidFill>
          </w14:textFill>
        </w:rPr>
        <w:t>对于项目咨询设计费用或人力服务费用超过</w:t>
      </w:r>
      <w:r>
        <w:rPr>
          <w:rFonts w:ascii="宋体" w:hAnsi="宋体" w:cs="宋体"/>
          <w:color w:val="000000" w:themeColor="text1"/>
          <w:kern w:val="2"/>
          <w:highlight w:val="none"/>
          <w:shd w:val="clear" w:color="auto" w:fill="FFFFFF"/>
          <w14:textFill>
            <w14:solidFill>
              <w14:schemeClr w14:val="tx1"/>
            </w14:solidFill>
          </w14:textFill>
        </w:rPr>
        <w:t>100</w:t>
      </w:r>
      <w:r>
        <w:rPr>
          <w:rFonts w:hint="eastAsia" w:ascii="宋体" w:hAnsi="宋体" w:cs="宋体"/>
          <w:color w:val="000000" w:themeColor="text1"/>
          <w:kern w:val="2"/>
          <w:highlight w:val="none"/>
          <w:shd w:val="clear" w:color="auto" w:fill="FFFFFF"/>
          <w14:textFill>
            <w14:solidFill>
              <w14:schemeClr w14:val="tx1"/>
            </w14:solidFill>
          </w14:textFill>
        </w:rPr>
        <w:t>万及以上的项目或有特殊要求的项目，医院将另行采购选择设计咨询服务机构。</w:t>
      </w:r>
    </w:p>
    <w:p>
      <w:pPr>
        <w:pStyle w:val="9"/>
        <w:widowControl/>
        <w:shd w:val="clear" w:color="auto" w:fill="FFFFFF"/>
        <w:spacing w:before="0" w:beforeAutospacing="0" w:after="0" w:afterAutospacing="0" w:line="360" w:lineRule="auto"/>
        <w:rPr>
          <w:rFonts w:ascii="宋体"/>
          <w:b/>
          <w:bCs/>
          <w:color w:val="000000" w:themeColor="text1"/>
          <w:kern w:val="2"/>
          <w:sz w:val="28"/>
          <w:szCs w:val="28"/>
          <w:highlight w:val="none"/>
          <w:shd w:val="clear" w:color="auto" w:fill="FFFFFF"/>
          <w14:textFill>
            <w14:solidFill>
              <w14:schemeClr w14:val="tx1"/>
            </w14:solidFill>
          </w14:textFill>
        </w:rPr>
      </w:pPr>
      <w:r>
        <w:rPr>
          <w:rFonts w:hint="eastAsia" w:ascii="宋体" w:hAnsi="宋体" w:cs="宋体"/>
          <w:b/>
          <w:bCs/>
          <w:color w:val="000000" w:themeColor="text1"/>
          <w:kern w:val="2"/>
          <w:sz w:val="28"/>
          <w:szCs w:val="28"/>
          <w:highlight w:val="none"/>
          <w:shd w:val="clear" w:color="auto" w:fill="FFFFFF"/>
          <w14:textFill>
            <w14:solidFill>
              <w14:schemeClr w14:val="tx1"/>
            </w14:solidFill>
          </w14:textFill>
        </w:rPr>
        <w:t>三、中标人数量</w:t>
      </w:r>
    </w:p>
    <w:p>
      <w:pPr>
        <w:pStyle w:val="9"/>
        <w:widowControl/>
        <w:shd w:val="clear" w:color="auto" w:fill="FFFFFF"/>
        <w:spacing w:before="0" w:beforeAutospacing="0" w:after="0" w:afterAutospacing="0" w:line="360" w:lineRule="auto"/>
        <w:ind w:firstLine="480" w:firstLineChars="200"/>
        <w:jc w:val="both"/>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本次计划选取</w:t>
      </w:r>
      <w:r>
        <w:rPr>
          <w:rFonts w:ascii="宋体" w:hAnsi="宋体" w:cs="宋体"/>
          <w:color w:val="000000" w:themeColor="text1"/>
          <w:kern w:val="2"/>
          <w:highlight w:val="none"/>
          <w:shd w:val="clear" w:color="auto" w:fill="FFFFFF"/>
          <w14:textFill>
            <w14:solidFill>
              <w14:schemeClr w14:val="tx1"/>
            </w14:solidFill>
          </w14:textFill>
        </w:rPr>
        <w:t>3</w:t>
      </w:r>
      <w:r>
        <w:rPr>
          <w:rFonts w:hint="eastAsia" w:ascii="宋体" w:hAnsi="宋体" w:cs="宋体"/>
          <w:color w:val="000000" w:themeColor="text1"/>
          <w:kern w:val="2"/>
          <w:highlight w:val="none"/>
          <w:shd w:val="clear" w:color="auto" w:fill="FFFFFF"/>
          <w14:textFill>
            <w14:solidFill>
              <w14:schemeClr w14:val="tx1"/>
            </w14:solidFill>
          </w14:textFill>
        </w:rPr>
        <w:t>家服务商。申请人小于等于</w:t>
      </w:r>
      <w:r>
        <w:rPr>
          <w:rFonts w:ascii="宋体" w:hAnsi="宋体" w:cs="宋体"/>
          <w:color w:val="000000" w:themeColor="text1"/>
          <w:kern w:val="2"/>
          <w:highlight w:val="none"/>
          <w:shd w:val="clear" w:color="auto" w:fill="FFFFFF"/>
          <w14:textFill>
            <w14:solidFill>
              <w14:schemeClr w14:val="tx1"/>
            </w14:solidFill>
          </w14:textFill>
        </w:rPr>
        <w:t>3</w:t>
      </w:r>
      <w:r>
        <w:rPr>
          <w:rFonts w:hint="eastAsia" w:ascii="宋体" w:hAnsi="宋体" w:cs="宋体"/>
          <w:color w:val="000000" w:themeColor="text1"/>
          <w:kern w:val="2"/>
          <w:highlight w:val="none"/>
          <w:shd w:val="clear" w:color="auto" w:fill="FFFFFF"/>
          <w14:textFill>
            <w14:solidFill>
              <w14:schemeClr w14:val="tx1"/>
            </w14:solidFill>
          </w14:textFill>
        </w:rPr>
        <w:t>家，则本次招标流标。</w:t>
      </w:r>
    </w:p>
    <w:p>
      <w:pPr>
        <w:pStyle w:val="9"/>
        <w:widowControl/>
        <w:shd w:val="clear" w:color="auto" w:fill="FFFFFF"/>
        <w:spacing w:before="0" w:beforeAutospacing="0" w:after="0" w:afterAutospacing="0" w:line="360" w:lineRule="auto"/>
        <w:rPr>
          <w:rFonts w:ascii="宋体"/>
          <w:b/>
          <w:bCs/>
          <w:color w:val="000000" w:themeColor="text1"/>
          <w:kern w:val="2"/>
          <w:sz w:val="28"/>
          <w:szCs w:val="28"/>
          <w:highlight w:val="none"/>
          <w:shd w:val="clear" w:color="auto" w:fill="FFFFFF"/>
          <w14:textFill>
            <w14:solidFill>
              <w14:schemeClr w14:val="tx1"/>
            </w14:solidFill>
          </w14:textFill>
        </w:rPr>
      </w:pPr>
      <w:r>
        <w:rPr>
          <w:rFonts w:hint="eastAsia" w:ascii="宋体" w:hAnsi="宋体" w:cs="宋体"/>
          <w:b/>
          <w:bCs/>
          <w:color w:val="000000" w:themeColor="text1"/>
          <w:kern w:val="2"/>
          <w:sz w:val="28"/>
          <w:szCs w:val="28"/>
          <w:highlight w:val="none"/>
          <w:shd w:val="clear" w:color="auto" w:fill="FFFFFF"/>
          <w14:textFill>
            <w14:solidFill>
              <w14:schemeClr w14:val="tx1"/>
            </w14:solidFill>
          </w14:textFill>
        </w:rPr>
        <w:t>四、项目咨询设计报价要求及取费比例</w:t>
      </w:r>
    </w:p>
    <w:p>
      <w:pPr>
        <w:pStyle w:val="9"/>
        <w:widowControl/>
        <w:shd w:val="clear" w:color="auto" w:fill="FFFFFF"/>
        <w:spacing w:before="0" w:beforeAutospacing="0" w:after="0" w:afterAutospacing="0" w:line="360" w:lineRule="auto"/>
        <w:ind w:firstLine="480" w:firstLineChars="200"/>
        <w:jc w:val="both"/>
        <w:rPr>
          <w:rFonts w:ascii="宋体" w:hAnsi="Calibri"/>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本项目报投标费率，申请人的报价应含有服务、利润、税金、政策性文件规定及合同包含的所有风险、责任、义务等，即为完成遴选文件要求的服务内容所包含的一切应有费用，遴选人后期不再追加费用，申请人自行考虑投标风险。</w:t>
      </w:r>
    </w:p>
    <w:p>
      <w:pPr>
        <w:pStyle w:val="9"/>
        <w:widowControl/>
        <w:shd w:val="clear" w:color="auto" w:fill="FFFFFF"/>
        <w:spacing w:before="0" w:beforeAutospacing="0" w:after="0" w:afterAutospacing="0" w:line="360" w:lineRule="auto"/>
        <w:ind w:firstLine="480" w:firstLineChars="200"/>
        <w:jc w:val="both"/>
        <w:rPr>
          <w:rFonts w:ascii="宋体"/>
          <w:color w:val="000000" w:themeColor="text1"/>
          <w:kern w:val="2"/>
          <w:highlight w:val="none"/>
          <w:shd w:val="clear" w:color="auto" w:fill="FFFFFF"/>
          <w14:textFill>
            <w14:solidFill>
              <w14:schemeClr w14:val="tx1"/>
            </w14:solidFill>
          </w14:textFill>
        </w:rPr>
      </w:pPr>
      <w:r>
        <w:rPr>
          <w:rFonts w:hint="eastAsia" w:ascii="宋体" w:hAnsi="宋体" w:cs="宋体"/>
          <w:color w:val="000000" w:themeColor="text1"/>
          <w:kern w:val="2"/>
          <w:highlight w:val="none"/>
          <w:shd w:val="clear" w:color="auto" w:fill="FFFFFF"/>
          <w14:textFill>
            <w14:solidFill>
              <w14:schemeClr w14:val="tx1"/>
            </w14:solidFill>
          </w14:textFill>
        </w:rPr>
        <w:t>投标费率设最高限价，高于基准费用（详见下表）</w:t>
      </w:r>
      <w:r>
        <w:rPr>
          <w:rFonts w:ascii="宋体" w:hAnsi="宋体" w:cs="宋体"/>
          <w:b/>
          <w:bCs/>
          <w:color w:val="000000" w:themeColor="text1"/>
          <w:kern w:val="2"/>
          <w:highlight w:val="none"/>
          <w:shd w:val="clear" w:color="auto" w:fill="FFFFFF"/>
          <w14:textFill>
            <w14:solidFill>
              <w14:schemeClr w14:val="tx1"/>
            </w14:solidFill>
          </w14:textFill>
        </w:rPr>
        <w:t>80%</w:t>
      </w:r>
      <w:r>
        <w:rPr>
          <w:rFonts w:hint="eastAsia" w:ascii="宋体" w:hAnsi="宋体" w:cs="宋体"/>
          <w:color w:val="000000" w:themeColor="text1"/>
          <w:kern w:val="2"/>
          <w:highlight w:val="none"/>
          <w:shd w:val="clear" w:color="auto" w:fill="FFFFFF"/>
          <w14:textFill>
            <w14:solidFill>
              <w14:schemeClr w14:val="tx1"/>
            </w14:solidFill>
          </w14:textFill>
        </w:rPr>
        <w:t>的，申请文件以无效标处理。（如：若申请人服务费用为基准费用的</w:t>
      </w:r>
      <w:r>
        <w:rPr>
          <w:rFonts w:ascii="宋体" w:hAnsi="宋体" w:cs="宋体"/>
          <w:color w:val="000000" w:themeColor="text1"/>
          <w:kern w:val="2"/>
          <w:highlight w:val="none"/>
          <w:shd w:val="clear" w:color="auto" w:fill="FFFFFF"/>
          <w14:textFill>
            <w14:solidFill>
              <w14:schemeClr w14:val="tx1"/>
            </w14:solidFill>
          </w14:textFill>
        </w:rPr>
        <w:t>81%</w:t>
      </w:r>
      <w:r>
        <w:rPr>
          <w:rFonts w:hint="eastAsia" w:ascii="宋体" w:hAnsi="宋体" w:cs="宋体"/>
          <w:color w:val="000000" w:themeColor="text1"/>
          <w:kern w:val="2"/>
          <w:highlight w:val="none"/>
          <w:shd w:val="clear" w:color="auto" w:fill="FFFFFF"/>
          <w14:textFill>
            <w14:solidFill>
              <w14:schemeClr w14:val="tx1"/>
            </w14:solidFill>
          </w14:textFill>
        </w:rPr>
        <w:t>，申请文件以无效标处理；申请人服务费用为基准费用的</w:t>
      </w:r>
      <w:r>
        <w:rPr>
          <w:rFonts w:ascii="宋体" w:hAnsi="宋体" w:cs="宋体"/>
          <w:color w:val="000000" w:themeColor="text1"/>
          <w:kern w:val="2"/>
          <w:highlight w:val="none"/>
          <w:shd w:val="clear" w:color="auto" w:fill="FFFFFF"/>
          <w14:textFill>
            <w14:solidFill>
              <w14:schemeClr w14:val="tx1"/>
            </w14:solidFill>
          </w14:textFill>
        </w:rPr>
        <w:t>75%</w:t>
      </w:r>
      <w:r>
        <w:rPr>
          <w:rFonts w:hint="eastAsia" w:ascii="宋体" w:hAnsi="宋体" w:cs="宋体"/>
          <w:color w:val="000000" w:themeColor="text1"/>
          <w:kern w:val="2"/>
          <w:highlight w:val="none"/>
          <w:shd w:val="clear" w:color="auto" w:fill="FFFFFF"/>
          <w14:textFill>
            <w14:solidFill>
              <w14:schemeClr w14:val="tx1"/>
            </w14:solidFill>
          </w14:textFill>
        </w:rPr>
        <w:t>，投标费率即为</w:t>
      </w:r>
      <w:r>
        <w:rPr>
          <w:rFonts w:ascii="宋体" w:hAnsi="宋体" w:cs="宋体"/>
          <w:color w:val="000000" w:themeColor="text1"/>
          <w:kern w:val="2"/>
          <w:highlight w:val="none"/>
          <w:shd w:val="clear" w:color="auto" w:fill="FFFFFF"/>
          <w14:textFill>
            <w14:solidFill>
              <w14:schemeClr w14:val="tx1"/>
            </w14:solidFill>
          </w14:textFill>
        </w:rPr>
        <w:t>75%</w:t>
      </w:r>
      <w:r>
        <w:rPr>
          <w:rFonts w:hint="eastAsia" w:ascii="宋体" w:hAnsi="宋体" w:cs="宋体"/>
          <w:color w:val="000000" w:themeColor="text1"/>
          <w:kern w:val="2"/>
          <w:highlight w:val="none"/>
          <w:shd w:val="clear" w:color="auto" w:fill="FFFFFF"/>
          <w14:textFill>
            <w14:solidFill>
              <w14:schemeClr w14:val="tx1"/>
            </w14:solidFill>
          </w14:textFill>
        </w:rPr>
        <w:t>）。</w:t>
      </w:r>
    </w:p>
    <w:p>
      <w:pPr>
        <w:pStyle w:val="9"/>
        <w:widowControl/>
        <w:shd w:val="clear" w:color="auto" w:fill="FFFFFF"/>
        <w:spacing w:before="0" w:beforeAutospacing="0" w:after="0" w:afterAutospacing="0" w:line="360" w:lineRule="auto"/>
        <w:jc w:val="center"/>
        <w:rPr>
          <w:rFonts w:hint="eastAsia" w:ascii="宋体" w:hAnsi="宋体" w:eastAsia="宋体" w:cs="宋体"/>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设计咨询服务基准费用一览表</w:t>
      </w:r>
    </w:p>
    <w:tbl>
      <w:tblPr>
        <w:tblStyle w:val="10"/>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5"/>
        <w:gridCol w:w="514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3093" w:type="pct"/>
          </w:tcPr>
          <w:p>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项目直接建设费（M）</w:t>
            </w:r>
          </w:p>
        </w:tc>
        <w:tc>
          <w:tcPr>
            <w:tcW w:w="1333" w:type="pct"/>
          </w:tcPr>
          <w:p>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取费比例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M＜40万元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固定值6500元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40万元≤M＜300万元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300万元≤M＜500万元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500万元≤M＜1000万元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1000万元≤M＜2000万元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0.95%-1.25%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2000万元≤M＜5000万元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0.65%-0.95%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5000万元≤M＜10000万元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309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M≥10000万元</w:t>
            </w:r>
          </w:p>
        </w:tc>
        <w:tc>
          <w:tcPr>
            <w:tcW w:w="1333" w:type="pct"/>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4" w:type="pct"/>
            <w:vAlign w:val="center"/>
          </w:tcPr>
          <w:p>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说明</w:t>
            </w:r>
          </w:p>
        </w:tc>
        <w:tc>
          <w:tcPr>
            <w:tcW w:w="4426" w:type="pct"/>
            <w:gridSpan w:val="2"/>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计算公式：咨询设计费=M×取费比例×投标费率</w:t>
            </w:r>
            <w:r>
              <w:rPr>
                <w:rFonts w:hint="eastAsia" w:ascii="宋体" w:hAnsi="宋体" w:eastAsia="宋体" w:cs="宋体"/>
                <w:color w:val="000000" w:themeColor="text1"/>
                <w:kern w:val="0"/>
                <w:sz w:val="24"/>
                <w:szCs w:val="24"/>
                <w:highlight w:val="none"/>
                <w14:textFill>
                  <w14:solidFill>
                    <w14:schemeClr w14:val="tx1"/>
                  </w14:solidFill>
                </w14:textFill>
              </w:rPr>
              <w:t>，其中</w:t>
            </w:r>
            <w:r>
              <w:rPr>
                <w:rFonts w:hint="eastAsia" w:ascii="宋体" w:hAnsi="宋体" w:eastAsia="宋体" w:cs="宋体"/>
                <w:b/>
                <w:bCs/>
                <w:color w:val="000000" w:themeColor="text1"/>
                <w:kern w:val="0"/>
                <w:sz w:val="24"/>
                <w:szCs w:val="24"/>
                <w:highlight w:val="none"/>
                <w14:textFill>
                  <w14:solidFill>
                    <w14:schemeClr w14:val="tx1"/>
                  </w14:solidFill>
                </w14:textFill>
              </w:rPr>
              <w:t>取费比例：</w:t>
            </w:r>
          </w:p>
          <w:p>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具体根据项目直接建设费M所在区间采取直线内插法确定。</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例：当M为1500万、投标费率为75%时，</w:t>
            </w:r>
            <w:r>
              <w:rPr>
                <w:rFonts w:hint="eastAsia" w:ascii="宋体" w:hAnsi="宋体" w:eastAsia="宋体" w:cs="宋体"/>
                <w:b/>
                <w:bCs/>
                <w:color w:val="000000" w:themeColor="text1"/>
                <w:kern w:val="0"/>
                <w:sz w:val="24"/>
                <w:szCs w:val="24"/>
                <w:highlight w:val="none"/>
                <w14:textFill>
                  <w14:solidFill>
                    <w14:schemeClr w14:val="tx1"/>
                  </w14:solidFill>
                </w14:textFill>
              </w:rPr>
              <w:t>取费比例=</w:t>
            </w:r>
            <w:r>
              <w:rPr>
                <w:rFonts w:hint="eastAsia" w:ascii="宋体" w:hAnsi="宋体" w:eastAsia="宋体" w:cs="宋体"/>
                <w:color w:val="000000" w:themeColor="text1"/>
                <w:sz w:val="24"/>
                <w:szCs w:val="24"/>
                <w:highlight w:val="none"/>
                <w14:textFill>
                  <w14:solidFill>
                    <w14:schemeClr w14:val="tx1"/>
                  </w14:solidFill>
                </w14:textFill>
              </w:rPr>
              <w:t>1.25%-(1.25%-0.95%)*(1500万-1000万)/(2000万-1000万)=1.1%，</w:t>
            </w:r>
          </w:p>
          <w:p>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咨询设计费</w:t>
            </w:r>
            <w:r>
              <w:rPr>
                <w:rFonts w:hint="eastAsia" w:ascii="宋体" w:hAnsi="宋体" w:eastAsia="宋体" w:cs="宋体"/>
                <w:color w:val="000000" w:themeColor="text1"/>
                <w:sz w:val="24"/>
                <w:szCs w:val="24"/>
                <w:highlight w:val="none"/>
                <w14:textFill>
                  <w14:solidFill>
                    <w14:schemeClr w14:val="tx1"/>
                  </w14:solidFill>
                </w14:textFill>
              </w:rPr>
              <w:t>=1500万*1.1%*75%=1500万*0.825%=12.375万；</w:t>
            </w:r>
          </w:p>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当M小于40万元、投标报价为75%时，</w:t>
            </w:r>
            <w:r>
              <w:rPr>
                <w:rFonts w:hint="eastAsia" w:ascii="宋体" w:hAnsi="宋体" w:eastAsia="宋体" w:cs="宋体"/>
                <w:b/>
                <w:bCs/>
                <w:color w:val="000000" w:themeColor="text1"/>
                <w:kern w:val="0"/>
                <w:sz w:val="24"/>
                <w:szCs w:val="24"/>
                <w:highlight w:val="none"/>
                <w14:textFill>
                  <w14:solidFill>
                    <w14:schemeClr w14:val="tx1"/>
                  </w14:solidFill>
                </w14:textFill>
              </w:rPr>
              <w:t>咨询设计费</w:t>
            </w:r>
            <w:r>
              <w:rPr>
                <w:rFonts w:hint="eastAsia" w:ascii="宋体" w:hAnsi="宋体" w:eastAsia="宋体" w:cs="宋体"/>
                <w:color w:val="000000" w:themeColor="text1"/>
                <w:kern w:val="0"/>
                <w:sz w:val="24"/>
                <w:szCs w:val="24"/>
                <w:highlight w:val="none"/>
                <w14:textFill>
                  <w14:solidFill>
                    <w14:schemeClr w14:val="tx1"/>
                  </w14:solidFill>
                </w14:textFill>
              </w:rPr>
              <w:t>=6500元*75%=4875元。</w:t>
            </w:r>
          </w:p>
        </w:tc>
      </w:tr>
    </w:tbl>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注：1.项目直接费建设费主要包括硬件采购、基础软件采购、软件开发等。</w:t>
      </w:r>
    </w:p>
    <w:p>
      <w:pPr>
        <w:pStyle w:val="9"/>
        <w:widowControl/>
        <w:shd w:val="clear" w:color="auto" w:fill="FFFFFF"/>
        <w:spacing w:before="0" w:beforeAutospacing="0" w:after="0" w:afterAutospacing="0" w:line="360" w:lineRule="auto"/>
        <w:ind w:firstLine="480" w:firstLineChars="200"/>
        <w:jc w:val="both"/>
        <w:rPr>
          <w:rFonts w:hint="eastAsia" w:ascii="宋体" w:hAnsi="宋体" w:eastAsia="宋体" w:cs="宋体"/>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        2.采用直线内插法计算具体项目费率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06B914E2"/>
    <w:rsid w:val="6AD42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460" w:lineRule="exact"/>
    </w:p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qFormat/>
    <w:uiPriority w:val="0"/>
    <w:pPr>
      <w:ind w:firstLine="420" w:firstLineChars="200"/>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Normal (Web)"/>
    <w:basedOn w:val="1"/>
    <w:qFormat/>
    <w:uiPriority w:val="99"/>
    <w:pPr>
      <w:spacing w:before="100" w:beforeAutospacing="1" w:after="100" w:afterAutospacing="1"/>
      <w:jc w:val="left"/>
    </w:pPr>
    <w:rPr>
      <w:kern w:val="0"/>
      <w:sz w:val="24"/>
      <w:szCs w:val="24"/>
    </w:rPr>
  </w:style>
  <w:style w:type="paragraph" w:customStyle="1" w:styleId="1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efault"/>
    <w:basedOn w:val="1"/>
    <w:qFormat/>
    <w:uiPriority w:val="99"/>
    <w:pPr>
      <w:autoSpaceDE w:val="0"/>
      <w:autoSpaceDN w:val="0"/>
      <w:adjustRightInd w:val="0"/>
      <w:jc w:val="left"/>
    </w:pPr>
    <w:rPr>
      <w:rFonts w:ascii="宋体" w:hAnsi="等线"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371</Characters>
  <Lines>0</Lines>
  <Paragraphs>0</Paragraphs>
  <TotalTime>0</TotalTime>
  <ScaleCrop>false</ScaleCrop>
  <LinksUpToDate>false</LinksUpToDate>
  <CharactersWithSpaces>378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2022-08-03T02:45:00Z</dcterms:created>
  <dc:creator>0520</dc:creator>
  <cp:lastModifiedBy>0520</cp:lastModifiedBy>
  <dcterms:modified xsi:type="dcterms:W3CDTF">2022-08-03T02:52:27Z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8984BBFBCC9D4A648CD96232CF64567B</vt:lpwstr>
  </property>
</Properties>
</file>