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HAnsi" w:hAnsiTheme="minorHAnsi" w:eastAsiaTheme="minorEastAsia" w:cstheme="minorBidi"/>
          <w:b/>
          <w:bCs/>
          <w:color w:val="000000"/>
          <w:kern w:val="44"/>
          <w:sz w:val="32"/>
          <w:szCs w:val="4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000000"/>
          <w:kern w:val="44"/>
          <w:sz w:val="32"/>
          <w:szCs w:val="44"/>
          <w:highlight w:val="none"/>
          <w:lang w:val="en-US" w:eastAsia="zh-CN" w:bidi="ar-SA"/>
        </w:rPr>
        <w:t>附件：</w:t>
      </w:r>
    </w:p>
    <w:p>
      <w:pPr>
        <w:pStyle w:val="7"/>
        <w:rPr>
          <w:color w:val="000000"/>
          <w:highlight w:val="none"/>
        </w:rPr>
      </w:pPr>
      <w:bookmarkStart w:id="0" w:name="_Toc12616"/>
      <w:bookmarkStart w:id="1" w:name="_Toc490233120"/>
      <w:r>
        <w:rPr>
          <w:rFonts w:hint="eastAsia"/>
          <w:color w:val="000000"/>
          <w:highlight w:val="none"/>
        </w:rPr>
        <w:t>货物需求及技术要求</w:t>
      </w:r>
      <w:bookmarkEnd w:id="0"/>
      <w:bookmarkEnd w:id="1"/>
    </w:p>
    <w:p>
      <w:pPr>
        <w:widowControl/>
        <w:numPr>
          <w:ilvl w:val="0"/>
          <w:numId w:val="0"/>
        </w:numPr>
        <w:spacing w:line="460" w:lineRule="exact"/>
        <w:ind w:firstLine="422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一、采购要求</w:t>
      </w:r>
      <w:bookmarkStart w:id="23" w:name="_GoBack"/>
      <w:bookmarkEnd w:id="23"/>
    </w:p>
    <w:p>
      <w:pPr>
        <w:widowControl/>
        <w:spacing w:line="460" w:lineRule="exact"/>
        <w:ind w:firstLine="420" w:firstLineChars="200"/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1.为保证安庆市第一人民医院龙山院区信息中心机房安全，现采购四罐灌装七氟丙烷气体，每罐需灌装七氟丙烷气体122公升，共488公升。</w:t>
      </w:r>
    </w:p>
    <w:p>
      <w:pPr>
        <w:widowControl/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2.七氟丙烷灭火系统应采用氮气增压输送。氮气的含水量不应大于0.006%。</w:t>
      </w:r>
    </w:p>
    <w:p>
      <w:pPr>
        <w:widowControl/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储存容器的增压压力宜分为三级，并应符合下列规定：</w:t>
      </w:r>
    </w:p>
    <w:p>
      <w:pPr>
        <w:widowControl/>
        <w:numPr>
          <w:ilvl w:val="0"/>
          <w:numId w:val="1"/>
        </w:numPr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一级：2.5+0.1MPa（表压）；</w:t>
      </w:r>
    </w:p>
    <w:p>
      <w:pPr>
        <w:widowControl/>
        <w:numPr>
          <w:ilvl w:val="0"/>
          <w:numId w:val="1"/>
        </w:numPr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二级：4.2+0.1MPa（表压）；</w:t>
      </w:r>
    </w:p>
    <w:p>
      <w:pPr>
        <w:widowControl/>
        <w:numPr>
          <w:ilvl w:val="0"/>
          <w:numId w:val="1"/>
        </w:numPr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三级：5.6+0.1MPa（表压）。</w:t>
      </w:r>
    </w:p>
    <w:p>
      <w:pPr>
        <w:widowControl/>
        <w:numPr>
          <w:ilvl w:val="0"/>
          <w:numId w:val="0"/>
        </w:numPr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3.七氟丙烷单位容积的充装量应符合下列规定：</w:t>
      </w:r>
    </w:p>
    <w:p>
      <w:pPr>
        <w:widowControl/>
        <w:numPr>
          <w:ilvl w:val="0"/>
          <w:numId w:val="0"/>
        </w:numPr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（1）一级增压储存容器，不应大于1120kg/m³；</w:t>
      </w:r>
    </w:p>
    <w:p>
      <w:pPr>
        <w:widowControl/>
        <w:numPr>
          <w:ilvl w:val="0"/>
          <w:numId w:val="0"/>
        </w:numPr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（2）二级增压焊接结构储存容器，不应大于950kg/m³；</w:t>
      </w:r>
    </w:p>
    <w:p>
      <w:pPr>
        <w:widowControl/>
        <w:numPr>
          <w:ilvl w:val="0"/>
          <w:numId w:val="0"/>
        </w:numPr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（3）二级增压无缝结构储存容器，不应大于1120kg/m³；</w:t>
      </w:r>
    </w:p>
    <w:p>
      <w:pPr>
        <w:widowControl/>
        <w:numPr>
          <w:ilvl w:val="0"/>
          <w:numId w:val="0"/>
        </w:numPr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（4）三级增压储存容器，不应大于1080kg/m³。</w:t>
      </w:r>
    </w:p>
    <w:p>
      <w:pPr>
        <w:widowControl/>
        <w:numPr>
          <w:ilvl w:val="0"/>
          <w:numId w:val="0"/>
        </w:numPr>
        <w:spacing w:line="460" w:lineRule="exact"/>
        <w:ind w:firstLine="420" w:firstLineChars="200"/>
        <w:rPr>
          <w:rFonts w:hint="default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4.管网的管道内容积，不应大于流经该管网的</w:t>
      </w:r>
      <w:bookmarkStart w:id="2" w:name="_Toc101843125"/>
      <w:bookmarkStart w:id="3" w:name="_Toc98579069"/>
      <w:bookmarkStart w:id="4" w:name="_Toc273520768"/>
      <w:bookmarkStart w:id="5" w:name="_Toc175644394"/>
      <w:bookmarkStart w:id="6" w:name="_Toc50276204"/>
      <w:bookmarkStart w:id="7" w:name="_Toc46308531"/>
      <w:bookmarkStart w:id="8" w:name="_Toc98580293"/>
      <w:bookmarkStart w:id="9" w:name="_Toc50276165"/>
      <w:bookmarkStart w:id="10" w:name="_Toc98035089"/>
      <w:bookmarkStart w:id="11" w:name="_Toc41884706"/>
      <w:bookmarkStart w:id="12" w:name="_Toc41723936"/>
      <w:bookmarkStart w:id="13" w:name="_Toc46308687"/>
      <w:bookmarkStart w:id="14" w:name="_Toc98579011"/>
      <w:bookmarkStart w:id="15" w:name="_Toc42394517"/>
      <w:bookmarkStart w:id="16" w:name="_Toc42394673"/>
      <w:bookmarkStart w:id="17" w:name="_Toc101951263"/>
      <w:bookmarkStart w:id="18" w:name="_Toc101771372"/>
      <w:bookmarkStart w:id="19" w:name="_Toc42313172"/>
      <w:bookmarkStart w:id="20" w:name="_Toc98579610"/>
      <w:bookmarkStart w:id="21" w:name="_Toc101775125"/>
      <w:bookmarkStart w:id="22" w:name="_Toc272497418"/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七氟丙烷储存量体积的80%。</w:t>
      </w:r>
    </w:p>
    <w:p>
      <w:pPr>
        <w:widowControl/>
        <w:numPr>
          <w:ilvl w:val="0"/>
          <w:numId w:val="0"/>
        </w:numPr>
        <w:spacing w:line="460" w:lineRule="exact"/>
        <w:ind w:firstLine="422" w:firstLineChars="200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szCs w:val="21"/>
          <w:highlight w:val="none"/>
        </w:rPr>
        <w:t>、其他要求</w:t>
      </w:r>
    </w:p>
    <w:p>
      <w:pPr>
        <w:spacing w:line="460" w:lineRule="exact"/>
        <w:ind w:firstLine="422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napToGrid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napToGrid w:val="0"/>
          <w:szCs w:val="21"/>
          <w:highlight w:val="none"/>
        </w:rPr>
        <w:t>.货物质量要求：</w:t>
      </w:r>
      <w:r>
        <w:rPr>
          <w:rFonts w:hint="eastAsia" w:ascii="宋体" w:hAnsi="宋体" w:cs="宋体"/>
          <w:snapToGrid w:val="0"/>
          <w:szCs w:val="21"/>
          <w:highlight w:val="none"/>
        </w:rPr>
        <w:t>七氟丙烷充装按《气体灭火系统设计规范》GB50370-2005</w:t>
      </w: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 xml:space="preserve"> 等</w:t>
      </w:r>
      <w:r>
        <w:rPr>
          <w:rFonts w:hint="eastAsia" w:ascii="宋体" w:hAnsi="宋体" w:cs="宋体"/>
          <w:snapToGrid w:val="0"/>
          <w:szCs w:val="21"/>
          <w:highlight w:val="none"/>
        </w:rPr>
        <w:t>相关法律、法规规定</w:t>
      </w: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及招标人需求执行</w:t>
      </w:r>
      <w:r>
        <w:rPr>
          <w:rFonts w:hint="eastAsia" w:ascii="宋体" w:hAnsi="宋体" w:cs="宋体"/>
          <w:snapToGrid w:val="0"/>
          <w:szCs w:val="21"/>
          <w:highlight w:val="none"/>
        </w:rPr>
        <w:t>。</w:t>
      </w:r>
    </w:p>
    <w:p>
      <w:pPr>
        <w:autoSpaceDE w:val="0"/>
        <w:autoSpaceDN w:val="0"/>
        <w:spacing w:line="460" w:lineRule="exact"/>
        <w:ind w:firstLine="420"/>
        <w:rPr>
          <w:rFonts w:ascii="宋体" w:hAnsi="宋体" w:cs="宋体"/>
          <w:b/>
          <w:bCs/>
          <w:snapToGrid w:val="0"/>
          <w:szCs w:val="21"/>
          <w:highlight w:val="none"/>
        </w:rPr>
      </w:pPr>
      <w:r>
        <w:rPr>
          <w:rFonts w:hint="eastAsia" w:ascii="宋体" w:hAnsi="宋体" w:cs="宋体"/>
          <w:b/>
          <w:bCs/>
          <w:snapToGrid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snapToGrid w:val="0"/>
          <w:szCs w:val="21"/>
          <w:highlight w:val="none"/>
        </w:rPr>
        <w:t>.质保期：</w:t>
      </w:r>
      <w:r>
        <w:rPr>
          <w:rFonts w:hint="eastAsia" w:ascii="宋体" w:hAnsi="宋体" w:cs="宋体"/>
          <w:snapToGrid w:val="0"/>
          <w:szCs w:val="21"/>
          <w:highlight w:val="none"/>
        </w:rPr>
        <w:t>质保期为</w:t>
      </w:r>
      <w:r>
        <w:rPr>
          <w:rFonts w:hint="eastAsia" w:ascii="宋体" w:hAnsi="宋体" w:cs="宋体"/>
          <w:snapToGrid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napToGrid w:val="0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snapToGrid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napToGrid w:val="0"/>
          <w:szCs w:val="21"/>
          <w:highlight w:val="none"/>
        </w:rPr>
        <w:t>年，自项目验收合格之日起计算。</w:t>
      </w:r>
    </w:p>
    <w:p>
      <w:pPr>
        <w:snapToGrid w:val="0"/>
        <w:spacing w:line="460" w:lineRule="exact"/>
        <w:ind w:firstLine="422" w:firstLineChars="200"/>
        <w:rPr>
          <w:rFonts w:hint="eastAsia" w:ascii="宋体" w:hAnsi="宋体" w:cs="宋体"/>
          <w:snapToGrid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snapToGrid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napToGrid w:val="0"/>
          <w:szCs w:val="21"/>
          <w:highlight w:val="none"/>
        </w:rPr>
        <w:t>.售后服务：</w:t>
      </w: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投标人拟派的</w:t>
      </w:r>
      <w:r>
        <w:rPr>
          <w:rFonts w:hint="eastAsia" w:ascii="宋体" w:hAnsi="宋体" w:cs="宋体"/>
          <w:snapToGrid w:val="0"/>
          <w:szCs w:val="21"/>
          <w:highlight w:val="none"/>
        </w:rPr>
        <w:t>技术服务人员</w:t>
      </w: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需</w:t>
      </w:r>
      <w:r>
        <w:rPr>
          <w:rFonts w:hint="eastAsia" w:ascii="宋体" w:hAnsi="宋体" w:cs="宋体"/>
          <w:snapToGrid w:val="0"/>
          <w:szCs w:val="21"/>
          <w:highlight w:val="none"/>
        </w:rPr>
        <w:t>对</w:t>
      </w: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 w:cs="宋体"/>
          <w:snapToGrid w:val="0"/>
          <w:szCs w:val="21"/>
          <w:highlight w:val="none"/>
        </w:rPr>
        <w:t>进行全面细致的培训</w:t>
      </w: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cs="宋体"/>
          <w:snapToGrid w:val="0"/>
          <w:szCs w:val="21"/>
          <w:highlight w:val="none"/>
        </w:rPr>
        <w:t>，能够及时解决</w:t>
      </w: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 w:cs="宋体"/>
          <w:snapToGrid w:val="0"/>
          <w:szCs w:val="21"/>
          <w:highlight w:val="none"/>
        </w:rPr>
        <w:t>在使用中遇到的问题。在质保期内发生的质量问题，由投标人负责免费解决（因人为因素造成的质量问题除外）</w:t>
      </w:r>
      <w:r>
        <w:rPr>
          <w:rFonts w:hint="eastAsia" w:ascii="宋体" w:hAnsi="宋体" w:cs="宋体"/>
          <w:snapToGrid w:val="0"/>
          <w:szCs w:val="21"/>
          <w:highlight w:val="none"/>
          <w:lang w:eastAsia="zh-CN"/>
        </w:rPr>
        <w:t>。</w:t>
      </w:r>
    </w:p>
    <w:p>
      <w:pPr>
        <w:snapToGrid w:val="0"/>
        <w:spacing w:line="460" w:lineRule="exact"/>
        <w:ind w:firstLine="422" w:firstLineChars="200"/>
        <w:rPr>
          <w:rFonts w:ascii="宋体" w:hAnsi="宋体" w:cs="宋体"/>
          <w:snapToGrid w:val="0"/>
          <w:szCs w:val="21"/>
          <w:highlight w:val="none"/>
        </w:rPr>
      </w:pPr>
      <w:r>
        <w:rPr>
          <w:rFonts w:hint="eastAsia" w:ascii="宋体" w:hAnsi="宋体" w:cs="宋体"/>
          <w:b/>
          <w:bCs/>
          <w:snapToGrid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snapToGrid w:val="0"/>
          <w:szCs w:val="21"/>
          <w:highlight w:val="none"/>
        </w:rPr>
        <w:t>.报价要求：</w:t>
      </w:r>
      <w:r>
        <w:rPr>
          <w:rFonts w:hint="eastAsia" w:ascii="宋体" w:hAnsi="宋体" w:cs="宋体"/>
          <w:snapToGrid w:val="0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snapToGrid w:val="0"/>
          <w:szCs w:val="21"/>
          <w:highlight w:val="none"/>
        </w:rPr>
        <w:t>应对项目进行充分了解，并考虑现场实际情况，自主报价。</w:t>
      </w:r>
      <w:r>
        <w:rPr>
          <w:rFonts w:hint="eastAsia" w:ascii="宋体" w:hAnsi="宋体" w:cs="宋体"/>
          <w:snapToGrid w:val="0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snapToGrid w:val="0"/>
          <w:szCs w:val="21"/>
          <w:highlight w:val="none"/>
        </w:rPr>
        <w:t>应承担踏勘现场的责任和风险，包括为完成本项目所需的货物、保险、税费、加工及加工损耗、运输、现场落地、调试、检测验收、为完成本项目所必须的其他辅助工作的相关费用等所有费用。</w:t>
      </w:r>
      <w:r>
        <w:rPr>
          <w:rFonts w:hint="eastAsia"/>
          <w:highlight w:val="none"/>
        </w:rPr>
        <w:t>一旦中标，其中标价不再调整，后期不得以不了解或不完全了解现场情况为由提出增加费用。</w:t>
      </w:r>
    </w:p>
    <w:p>
      <w:pPr>
        <w:spacing w:line="460" w:lineRule="exact"/>
        <w:ind w:firstLine="422" w:firstLineChars="200"/>
        <w:rPr>
          <w:rFonts w:ascii="宋体" w:hAnsi="宋体" w:cs="宋体"/>
          <w:b/>
          <w:bCs/>
          <w:snapToGrid w:val="0"/>
          <w:szCs w:val="21"/>
          <w:highlight w:val="none"/>
        </w:rPr>
      </w:pPr>
      <w:r>
        <w:rPr>
          <w:rFonts w:hint="eastAsia" w:ascii="宋体" w:hAnsi="宋体" w:cs="宋体"/>
          <w:b/>
          <w:bCs/>
          <w:snapToGrid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snapToGrid w:val="0"/>
          <w:szCs w:val="21"/>
          <w:highlight w:val="none"/>
        </w:rPr>
        <w:t>.其他要求：</w:t>
      </w:r>
    </w:p>
    <w:p>
      <w:pPr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</w:rPr>
        <w:t>（1</w:t>
      </w: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）气体充装完成，恢复安装就位后，中标人须确保其使用功能满足消防相关规范要求。</w:t>
      </w:r>
    </w:p>
    <w:p>
      <w:pPr>
        <w:spacing w:line="460" w:lineRule="exact"/>
        <w:ind w:firstLine="420" w:firstLineChars="200"/>
        <w:rPr>
          <w:rFonts w:hint="default" w:ascii="宋体" w:hAnsi="宋体" w:eastAsia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（2）中标人拟派的</w:t>
      </w:r>
      <w:r>
        <w:rPr>
          <w:rFonts w:hint="eastAsia" w:ascii="宋体" w:hAnsi="宋体" w:cs="宋体"/>
          <w:snapToGrid w:val="0"/>
          <w:szCs w:val="21"/>
          <w:highlight w:val="none"/>
        </w:rPr>
        <w:t>技术服务人员</w:t>
      </w: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进入招标人场地进行现场作业时，必须遵守招标人的各项安全规定，否则引起的人员伤亡或者给招标人造成损失的均由中标人承担。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szCs w:val="21"/>
          <w:highlight w:val="none"/>
        </w:rPr>
        <w:t>（</w:t>
      </w: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napToGrid w:val="0"/>
          <w:szCs w:val="21"/>
          <w:highlight w:val="none"/>
        </w:rPr>
        <w:t>）</w:t>
      </w: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招标人验收质量不合格，中标人须及时无偿返工直至验收合格。</w:t>
      </w:r>
    </w:p>
    <w:p>
      <w:pPr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snapToGrid w:val="0"/>
          <w:szCs w:val="21"/>
          <w:highlight w:val="none"/>
        </w:rPr>
      </w:pPr>
      <w:r>
        <w:rPr>
          <w:rFonts w:hint="eastAsia" w:ascii="宋体" w:hAnsi="宋体" w:cs="宋体"/>
          <w:b/>
          <w:bCs/>
          <w:snapToGrid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/>
          <w:snapToGrid w:val="0"/>
          <w:szCs w:val="21"/>
          <w:highlight w:val="none"/>
        </w:rPr>
        <w:t>.付款方式：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>
      <w:pPr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</w:rPr>
      </w:pPr>
      <w:r>
        <w:rPr>
          <w:rFonts w:hint="eastAsia" w:ascii="宋体" w:hAnsi="宋体" w:cs="宋体"/>
          <w:snapToGrid w:val="0"/>
          <w:szCs w:val="21"/>
          <w:highlight w:val="none"/>
          <w:lang w:val="en-US" w:eastAsia="zh-CN"/>
        </w:rPr>
        <w:t>项目结束经招标人检验合格后，2个月内一次性结清项目款</w:t>
      </w:r>
      <w:r>
        <w:rPr>
          <w:rFonts w:hint="eastAsia" w:ascii="宋体" w:hAnsi="宋体" w:cs="宋体"/>
          <w:snapToGrid w:val="0"/>
          <w:szCs w:val="21"/>
          <w:highlight w:val="none"/>
        </w:rPr>
        <w:t>。</w:t>
      </w:r>
    </w:p>
    <w:p>
      <w:pPr>
        <w:spacing w:line="460" w:lineRule="exact"/>
        <w:ind w:firstLine="420" w:firstLineChars="200"/>
        <w:rPr>
          <w:rFonts w:hint="eastAsia" w:ascii="宋体" w:hAnsi="宋体" w:cs="宋体"/>
          <w:snapToGrid w:val="0"/>
          <w:szCs w:val="21"/>
          <w:highlight w:val="none"/>
        </w:rPr>
      </w:pPr>
      <w:r>
        <w:rPr>
          <w:rFonts w:hint="eastAsia" w:ascii="宋体" w:hAnsi="宋体" w:cs="宋体"/>
          <w:snapToGrid w:val="0"/>
          <w:szCs w:val="21"/>
          <w:highlight w:val="none"/>
        </w:rPr>
        <w:t>注：中标人需提供</w:t>
      </w:r>
      <w:r>
        <w:rPr>
          <w:rFonts w:hint="eastAsia" w:ascii="宋体" w:hAnsi="宋体" w:cs="宋体"/>
          <w:snapToGrid w:val="0"/>
          <w:szCs w:val="21"/>
          <w:highlight w:val="none"/>
          <w:lang w:eastAsia="zh-CN"/>
        </w:rPr>
        <w:t>招标人</w:t>
      </w:r>
      <w:r>
        <w:rPr>
          <w:rFonts w:hint="eastAsia" w:ascii="宋体" w:hAnsi="宋体" w:cs="宋体"/>
          <w:snapToGrid w:val="0"/>
          <w:szCs w:val="21"/>
          <w:highlight w:val="none"/>
        </w:rPr>
        <w:t>要求的增值税发票，如中标人逾期提供发票或提供发票不合格，</w:t>
      </w:r>
      <w:r>
        <w:rPr>
          <w:rFonts w:hint="eastAsia" w:ascii="宋体" w:hAnsi="宋体" w:cs="宋体"/>
          <w:snapToGrid w:val="0"/>
          <w:szCs w:val="21"/>
          <w:highlight w:val="none"/>
          <w:lang w:eastAsia="zh-CN"/>
        </w:rPr>
        <w:t>招标人</w:t>
      </w:r>
      <w:r>
        <w:rPr>
          <w:rFonts w:hint="eastAsia" w:ascii="宋体" w:hAnsi="宋体" w:cs="宋体"/>
          <w:snapToGrid w:val="0"/>
          <w:szCs w:val="21"/>
          <w:highlight w:val="none"/>
        </w:rPr>
        <w:t>可延期付款。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DB7CA"/>
    <w:multiLevelType w:val="singleLevel"/>
    <w:tmpl w:val="46BDB7C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47385EC0"/>
    <w:rsid w:val="4738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spacing w:after="120"/>
      <w:ind w:firstLine="420" w:firstLineChars="100"/>
    </w:p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2022-08-25T01:39:00Z</dcterms:created>
  <dc:creator>兔子爱上了窝边草</dc:creator>
  <cp:lastModifiedBy>兔子爱上了窝边草</cp:lastModifiedBy>
  <dcterms:modified xsi:type="dcterms:W3CDTF">2022-08-25T01:40:41Z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216E2BD057B34F53AB1731E4DD52EF86</vt:lpwstr>
  </property>
</Properties>
</file>