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color w:val="auto"/>
          <w:highlight w:val="none"/>
        </w:rPr>
      </w:pPr>
      <w:bookmarkStart w:id="0" w:name="_Toc12616"/>
      <w:bookmarkStart w:id="1" w:name="_Toc490233120"/>
      <w:bookmarkStart w:id="17" w:name="_GoBack"/>
      <w:r>
        <w:rPr>
          <w:rFonts w:hint="eastAsia"/>
          <w:color w:val="auto"/>
          <w:highlight w:val="none"/>
        </w:rPr>
        <w:t>货物需求及技术要求</w:t>
      </w:r>
      <w:bookmarkEnd w:id="0"/>
      <w:bookmarkEnd w:id="1"/>
    </w:p>
    <w:bookmarkEnd w:id="17"/>
    <w:p>
      <w:pPr>
        <w:pStyle w:val="6"/>
        <w:numPr>
          <w:ilvl w:val="0"/>
          <w:numId w:val="1"/>
        </w:numPr>
        <w:ind w:firstLine="413" w:firstLineChars="196"/>
        <w:rPr>
          <w:rFonts w:hAnsi="宋体"/>
          <w:bCs/>
          <w:color w:val="auto"/>
          <w:sz w:val="21"/>
          <w:szCs w:val="21"/>
          <w:highlight w:val="none"/>
        </w:rPr>
      </w:pPr>
      <w:bookmarkStart w:id="2" w:name="_Toc490682725"/>
      <w:bookmarkStart w:id="3" w:name="_Toc22728"/>
      <w:bookmarkStart w:id="4" w:name="_Toc10379"/>
      <w:bookmarkStart w:id="5" w:name="_Toc20068"/>
      <w:bookmarkStart w:id="6" w:name="bookmark47"/>
      <w:r>
        <w:rPr>
          <w:rFonts w:hint="eastAsia" w:hAnsi="宋体"/>
          <w:bCs/>
          <w:color w:val="auto"/>
          <w:sz w:val="21"/>
          <w:szCs w:val="21"/>
          <w:highlight w:val="none"/>
        </w:rPr>
        <w:t>货物需求一览表</w:t>
      </w:r>
      <w:bookmarkEnd w:id="2"/>
      <w:bookmarkEnd w:id="3"/>
      <w:bookmarkEnd w:id="4"/>
      <w:bookmarkEnd w:id="5"/>
    </w:p>
    <w:tbl>
      <w:tblPr>
        <w:tblStyle w:val="10"/>
        <w:tblpPr w:leftFromText="180" w:rightFromText="180" w:vertAnchor="text" w:horzAnchor="page" w:tblpX="1507" w:tblpY="264"/>
        <w:tblOverlap w:val="never"/>
        <w:tblW w:w="96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332"/>
        <w:gridCol w:w="1845"/>
        <w:gridCol w:w="2085"/>
        <w:gridCol w:w="26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bookmarkStart w:id="7" w:name="_Toc490682727"/>
            <w:bookmarkStart w:id="8" w:name="_Toc3184"/>
            <w:bookmarkStart w:id="9" w:name="_Toc18380"/>
            <w:bookmarkStart w:id="10" w:name="_Toc21193"/>
            <w:bookmarkStart w:id="11" w:name="_Toc17601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采购限价（元）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年约使用量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血糖试纸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5万张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6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1、投标人的投标文件必须标明所投货物的品牌与参数，保证原厂正品供货，提供相关资料等。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期：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配送服务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3、标★项需提供技术证明文件之一（医疗器械注册证、医疗器械注册登记表、第三方检测报告、产品使用说明书、产品彩页）予以证明。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4、本项目一次性规划，分步实施，按实结算。本项目耗材进入我院SPD管理。</w:t>
            </w:r>
          </w:p>
        </w:tc>
      </w:tr>
    </w:tbl>
    <w:p>
      <w:pPr>
        <w:pStyle w:val="9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宋体" w:hAnsi="宋体" w:cs="Times New Roman"/>
          <w:color w:val="auto"/>
          <w:szCs w:val="21"/>
          <w:highlight w:val="none"/>
          <w:lang w:val="en-US" w:eastAsia="zh-CN"/>
        </w:rPr>
        <w:t xml:space="preserve"> </w:t>
      </w:r>
    </w:p>
    <w:tbl>
      <w:tblPr>
        <w:tblStyle w:val="10"/>
        <w:tblpPr w:leftFromText="180" w:rightFromText="180" w:vertAnchor="text" w:horzAnchor="page" w:tblpX="1364" w:tblpY="94"/>
        <w:tblOverlap w:val="never"/>
        <w:tblW w:w="968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430"/>
        <w:gridCol w:w="64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88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技术规格要求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cs="宋体"/>
                <w:color w:val="auto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试纸</w:t>
            </w:r>
          </w:p>
        </w:tc>
        <w:tc>
          <w:tcPr>
            <w:tcW w:w="64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试纸原装进口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2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所投品牌需自带血糖数据管理软件</w:t>
            </w:r>
          </w:p>
        </w:tc>
        <w:tc>
          <w:tcPr>
            <w:tcW w:w="646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血糖管理系统应能与医院信息系统（HIS）以及实验室信息系统（LIS）相连接，实现血糖数据实时上传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3" w:type="dxa"/>
            <w:tcBorders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3</w:t>
            </w:r>
          </w:p>
        </w:tc>
        <w:tc>
          <w:tcPr>
            <w:tcW w:w="2430" w:type="dxa"/>
            <w:tcBorders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血糖管理系统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软件</w:t>
            </w:r>
          </w:p>
        </w:tc>
        <w:tc>
          <w:tcPr>
            <w:tcW w:w="6461" w:type="dxa"/>
            <w:tcBorders>
              <w:bottom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能提供多种满足临床需求血糖报表，具备计算机软件著作权登记证书。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4</w:t>
            </w:r>
          </w:p>
        </w:tc>
        <w:tc>
          <w:tcPr>
            <w:tcW w:w="2430" w:type="dxa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检测原理</w:t>
            </w:r>
          </w:p>
        </w:tc>
        <w:tc>
          <w:tcPr>
            <w:tcW w:w="6461" w:type="dxa"/>
            <w:tcBorders>
              <w:top w:val="single" w:color="000000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葡萄糖脱氢酶（GDH-FAD）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5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测试血样</w:t>
            </w:r>
          </w:p>
        </w:tc>
        <w:tc>
          <w:tcPr>
            <w:tcW w:w="646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新鲜毛细血管全血血样和静脉全血血样。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6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国际标准认证</w:t>
            </w:r>
          </w:p>
        </w:tc>
        <w:tc>
          <w:tcPr>
            <w:tcW w:w="646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符合ISO 15197:2013标准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7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抗干扰性</w:t>
            </w:r>
          </w:p>
        </w:tc>
        <w:tc>
          <w:tcPr>
            <w:tcW w:w="646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抗干扰能力好，不受氧气、麦芽糖、乳糖等多种物质的干扰。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8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测试时间</w:t>
            </w:r>
          </w:p>
        </w:tc>
        <w:tc>
          <w:tcPr>
            <w:tcW w:w="646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≤5秒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9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采血量</w:t>
            </w:r>
          </w:p>
        </w:tc>
        <w:tc>
          <w:tcPr>
            <w:tcW w:w="646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≤0.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uL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10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显示界面</w:t>
            </w:r>
          </w:p>
        </w:tc>
        <w:tc>
          <w:tcPr>
            <w:tcW w:w="646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中文，可自主设定范围，警示高/低血糖值；有中文报错原因提示。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1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测量范围满足</w:t>
            </w:r>
          </w:p>
        </w:tc>
        <w:tc>
          <w:tcPr>
            <w:tcW w:w="646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1.1—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27.8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mmol/L。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2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红细胞压积范围满足</w:t>
            </w:r>
          </w:p>
        </w:tc>
        <w:tc>
          <w:tcPr>
            <w:tcW w:w="646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20—60%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院感防控</w:t>
            </w:r>
          </w:p>
        </w:tc>
        <w:tc>
          <w:tcPr>
            <w:tcW w:w="646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配套血糖仪需具备推（弹）出使用过试纸一体化装置，减少院感。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4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  <w:t>网采平台限价及流水号</w:t>
            </w:r>
          </w:p>
        </w:tc>
        <w:tc>
          <w:tcPr>
            <w:tcW w:w="646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血糖试纸必须为网采平台限价内的产品提供网采截图和流水号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配套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血糖仪</w:t>
            </w:r>
          </w:p>
        </w:tc>
        <w:tc>
          <w:tcPr>
            <w:tcW w:w="646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免费提供血糖仪供医院使用并保障正常使用，免费提供血糖仪所需的电池等消耗品，每台血糖仪提供正确操作规程。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质控品</w:t>
            </w:r>
          </w:p>
        </w:tc>
        <w:tc>
          <w:tcPr>
            <w:tcW w:w="646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配套质控品种类≥2种。</w:t>
            </w:r>
          </w:p>
        </w:tc>
      </w:tr>
    </w:tbl>
    <w:p>
      <w:pPr>
        <w:pStyle w:val="6"/>
        <w:ind w:firstLine="472" w:firstLineChars="196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二、货物质量</w:t>
      </w:r>
      <w:bookmarkEnd w:id="7"/>
      <w:bookmarkEnd w:id="8"/>
      <w:bookmarkEnd w:id="9"/>
      <w:bookmarkEnd w:id="10"/>
      <w:bookmarkEnd w:id="11"/>
      <w:r>
        <w:rPr>
          <w:rFonts w:hint="eastAsia"/>
          <w:color w:val="auto"/>
          <w:highlight w:val="none"/>
        </w:rPr>
        <w:t>及售后服务承诺</w:t>
      </w:r>
    </w:p>
    <w:p>
      <w:pPr>
        <w:widowControl/>
        <w:spacing w:line="500" w:lineRule="exact"/>
        <w:ind w:firstLine="42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货物质量：中标人提供的货物必须完全符合国家规定的质量标准。</w:t>
      </w:r>
    </w:p>
    <w:p>
      <w:pPr>
        <w:widowControl/>
        <w:spacing w:line="500" w:lineRule="exact"/>
        <w:ind w:firstLine="420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售后服务承诺：接到甲方供货通知或其他关于产品问题，供应商应在48小时内做出有效响应。</w:t>
      </w:r>
    </w:p>
    <w:p>
      <w:pPr>
        <w:pStyle w:val="6"/>
        <w:ind w:firstLine="472" w:firstLineChars="196"/>
        <w:rPr>
          <w:color w:val="auto"/>
          <w:highlight w:val="none"/>
        </w:rPr>
      </w:pPr>
      <w:bookmarkStart w:id="12" w:name="_Toc23093"/>
      <w:bookmarkStart w:id="13" w:name="_Toc22545"/>
      <w:bookmarkStart w:id="14" w:name="_Toc14892"/>
      <w:bookmarkStart w:id="15" w:name="_Toc7671"/>
      <w:bookmarkStart w:id="16" w:name="_Toc490682728"/>
      <w:r>
        <w:rPr>
          <w:rFonts w:hint="eastAsia"/>
          <w:color w:val="auto"/>
          <w:highlight w:val="none"/>
        </w:rPr>
        <w:t>三、验收</w:t>
      </w:r>
      <w:bookmarkEnd w:id="12"/>
      <w:bookmarkEnd w:id="13"/>
      <w:bookmarkEnd w:id="14"/>
      <w:bookmarkEnd w:id="15"/>
      <w:bookmarkEnd w:id="16"/>
    </w:p>
    <w:p>
      <w:pPr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中标人和招标人双方共同实施验收工作，结果经双方确认后生效。</w:t>
      </w:r>
    </w:p>
    <w:bookmarkEnd w:id="6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9418C"/>
    <w:multiLevelType w:val="singleLevel"/>
    <w:tmpl w:val="5979418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2UzYjEyYzhkNWI2NDkxNzA5YmY3MGM2ZTc5YWEifQ=="/>
  </w:docVars>
  <w:rsids>
    <w:rsidRoot w:val="00000000"/>
    <w:rsid w:val="6B44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6">
    <w:name w:val="heading 3"/>
    <w:basedOn w:val="1"/>
    <w:next w:val="7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模板普通正文"/>
    <w:basedOn w:val="3"/>
    <w:qFormat/>
    <w:uiPriority w:val="0"/>
    <w:pPr>
      <w:spacing w:beforeLines="50" w:after="10"/>
      <w:ind w:firstLine="490" w:firstLineChars="175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Normal Indent"/>
    <w:basedOn w:val="1"/>
    <w:next w:val="8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paragraph" w:styleId="9">
    <w:name w:val="Body Text"/>
    <w:basedOn w:val="1"/>
    <w:unhideWhenUsed/>
    <w:qFormat/>
    <w:uiPriority w:val="99"/>
    <w:pPr>
      <w:spacing w:line="460" w:lineRule="exac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2022-10-09T05:00:22Z</dcterms:created>
  <dc:creator>0520</dc:creator>
  <cp:lastModifiedBy>0520</cp:lastModifiedBy>
  <dcterms:modified xsi:type="dcterms:W3CDTF">2022-10-09T05:00:27Z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CE025FC0965F41C791C2A68544BDC586</vt:lpwstr>
  </property>
</Properties>
</file>