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highlight w:val="none"/>
        </w:rPr>
      </w:pPr>
      <w:bookmarkStart w:id="0" w:name="_Toc12616"/>
      <w:bookmarkStart w:id="1" w:name="_Toc490233120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p>
      <w:pPr>
        <w:pStyle w:val="6"/>
        <w:numPr>
          <w:ilvl w:val="0"/>
          <w:numId w:val="1"/>
        </w:numPr>
        <w:ind w:firstLine="472" w:firstLineChars="196"/>
        <w:rPr>
          <w:rFonts w:hAnsi="宋体"/>
          <w:bCs/>
          <w:color w:val="auto"/>
          <w:szCs w:val="24"/>
          <w:highlight w:val="none"/>
        </w:rPr>
      </w:pPr>
      <w:bookmarkStart w:id="2" w:name="_Toc490682725"/>
      <w:bookmarkStart w:id="3" w:name="_Toc22728"/>
      <w:bookmarkStart w:id="4" w:name="_Toc10379"/>
      <w:bookmarkStart w:id="5" w:name="_Toc20068"/>
      <w:bookmarkStart w:id="6" w:name="bookmark47"/>
      <w:r>
        <w:rPr>
          <w:rFonts w:hint="eastAsia" w:hAnsi="宋体"/>
          <w:bCs/>
          <w:color w:val="auto"/>
          <w:szCs w:val="24"/>
          <w:highlight w:val="none"/>
        </w:rPr>
        <w:t>货物需求一览表</w:t>
      </w:r>
      <w:bookmarkEnd w:id="2"/>
      <w:bookmarkEnd w:id="3"/>
      <w:bookmarkEnd w:id="4"/>
      <w:bookmarkEnd w:id="5"/>
    </w:p>
    <w:tbl>
      <w:tblPr>
        <w:tblStyle w:val="10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913"/>
        <w:gridCol w:w="1725"/>
        <w:gridCol w:w="195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7" w:name="_Toc17601"/>
            <w:bookmarkStart w:id="8" w:name="_Toc21193"/>
            <w:bookmarkStart w:id="9" w:name="_Toc18380"/>
            <w:bookmarkStart w:id="10" w:name="_Toc490682727"/>
            <w:bookmarkStart w:id="11" w:name="_Toc3184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二年约使用量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采购限价（元）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脱蜡液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144桶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460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1、投标人的投标文件必须标明所投货物的品牌与参数，保证原厂正品供货，提供相关资料等。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配送服务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3、标★项需提供技术证明文件之一（医疗器械注册证、医疗器械注册登记表、第三方检测报告、产品使用说明书、产品彩页）予以证明。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4、本项目一次性规划，分步实施，按实结算。本项目耗材进入我院SPD管理。</w:t>
            </w:r>
          </w:p>
        </w:tc>
      </w:tr>
    </w:tbl>
    <w:p>
      <w:pPr>
        <w:ind w:firstLine="420" w:firstLineChars="200"/>
        <w:rPr>
          <w:rFonts w:hint="eastAsia"/>
          <w:color w:val="auto"/>
          <w:highlight w:val="none"/>
          <w:lang w:val="en-US" w:eastAsia="zh-CN"/>
        </w:rPr>
      </w:pPr>
    </w:p>
    <w:p>
      <w:pPr>
        <w:ind w:firstLine="422" w:firstLineChars="200"/>
        <w:rPr>
          <w:rFonts w:hint="default" w:eastAsia="宋体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技术指标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1.无色无味、挥发速率低、具有生物降解性的有机溶剂。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2.环保型透明剂其成份不含芳香族化合物，可取代二甲苯。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3.使用中对仪器无腐蚀性。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4.规格：5L/桶。</w:t>
      </w:r>
    </w:p>
    <w:p>
      <w:pPr>
        <w:pStyle w:val="6"/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二、货物质量</w:t>
      </w:r>
      <w:bookmarkEnd w:id="7"/>
      <w:bookmarkEnd w:id="8"/>
      <w:bookmarkEnd w:id="9"/>
      <w:bookmarkEnd w:id="10"/>
      <w:bookmarkEnd w:id="11"/>
      <w:r>
        <w:rPr>
          <w:rFonts w:hint="eastAsia"/>
          <w:color w:val="auto"/>
          <w:highlight w:val="none"/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货物质量：中标人提供的货物必须完全符合国家规定的质量标准。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售后服务承诺：接到甲方供货通知或其他关于产品问题，供应商应在48小时内做出有效响应。</w:t>
      </w:r>
    </w:p>
    <w:p>
      <w:pPr>
        <w:pStyle w:val="6"/>
        <w:ind w:firstLine="472" w:firstLineChars="196"/>
        <w:rPr>
          <w:color w:val="auto"/>
          <w:highlight w:val="none"/>
        </w:rPr>
      </w:pPr>
      <w:bookmarkStart w:id="12" w:name="_Toc490682728"/>
      <w:bookmarkStart w:id="13" w:name="_Toc14892"/>
      <w:bookmarkStart w:id="14" w:name="_Toc22545"/>
      <w:bookmarkStart w:id="15" w:name="_Toc7671"/>
      <w:bookmarkStart w:id="16" w:name="_Toc23093"/>
      <w:r>
        <w:rPr>
          <w:rFonts w:hint="eastAsia"/>
          <w:color w:val="auto"/>
          <w:highlight w:val="none"/>
        </w:rPr>
        <w:t>三、验收</w:t>
      </w:r>
      <w:bookmarkEnd w:id="12"/>
      <w:bookmarkEnd w:id="13"/>
      <w:bookmarkEnd w:id="14"/>
      <w:bookmarkEnd w:id="15"/>
      <w:bookmarkEnd w:id="16"/>
    </w:p>
    <w:p>
      <w:pPr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中标人和招标人双方共同实施验收工作，结果经双方确认后生效。</w:t>
      </w:r>
    </w:p>
    <w:bookmarkEnd w:id="6"/>
    <w:p>
      <w:pPr>
        <w:widowControl/>
        <w:jc w:val="left"/>
      </w:pP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6B444F82"/>
    <w:rsid w:val="6C8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7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styleId="9">
    <w:name w:val="Body Text"/>
    <w:basedOn w:val="1"/>
    <w:unhideWhenUsed/>
    <w:qFormat/>
    <w:uiPriority w:val="99"/>
    <w:pPr>
      <w:spacing w:line="46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790</Characters>
  <Lines>0</Lines>
  <Paragraphs>0</Paragraphs>
  <TotalTime>0</TotalTime>
  <ScaleCrop>false</ScaleCrop>
  <LinksUpToDate>false</LinksUpToDate>
  <CharactersWithSpaces>796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2022-10-09T05:00:00Z</dcterms:created>
  <dc:creator>0520</dc:creator>
  <cp:lastModifiedBy>0520</cp:lastModifiedBy>
  <dcterms:modified xsi:type="dcterms:W3CDTF">2022-10-09T05:03:22Z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CE025FC0965F41C791C2A68544BDC586</vt:lpwstr>
  </property>
</Properties>
</file>