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  <w:color w:val="auto"/>
          <w:highlight w:val="none"/>
        </w:rPr>
      </w:pPr>
      <w:bookmarkStart w:id="0" w:name="_Toc12616"/>
      <w:bookmarkStart w:id="1" w:name="_Toc490233120"/>
      <w:r>
        <w:rPr>
          <w:rFonts w:hint="eastAsia"/>
          <w:color w:val="auto"/>
          <w:highlight w:val="none"/>
        </w:rPr>
        <w:t>安庆市第一人民医院放射治疗用耗材采购</w:t>
      </w:r>
    </w:p>
    <w:p>
      <w:pPr>
        <w:pStyle w:val="5"/>
        <w:rPr>
          <w:color w:val="auto"/>
          <w:highlight w:val="none"/>
        </w:rPr>
      </w:pPr>
      <w:bookmarkStart w:id="17" w:name="_GoBack"/>
      <w:bookmarkEnd w:id="17"/>
      <w:r>
        <w:rPr>
          <w:rFonts w:hint="eastAsia"/>
          <w:color w:val="auto"/>
          <w:highlight w:val="none"/>
        </w:rPr>
        <w:t>货物需求及技术要求</w:t>
      </w:r>
      <w:bookmarkEnd w:id="0"/>
      <w:bookmarkEnd w:id="1"/>
    </w:p>
    <w:p>
      <w:pPr>
        <w:pStyle w:val="6"/>
        <w:numPr>
          <w:ilvl w:val="0"/>
          <w:numId w:val="0"/>
        </w:numPr>
        <w:tabs>
          <w:tab w:val="left" w:pos="305"/>
        </w:tabs>
        <w:rPr>
          <w:rFonts w:hAnsi="宋体"/>
          <w:bCs/>
          <w:color w:val="auto"/>
          <w:sz w:val="21"/>
          <w:szCs w:val="21"/>
          <w:highlight w:val="none"/>
        </w:rPr>
      </w:pPr>
      <w:bookmarkStart w:id="2" w:name="_Toc10379"/>
      <w:bookmarkStart w:id="3" w:name="_Toc490682725"/>
      <w:bookmarkStart w:id="4" w:name="_Toc20068"/>
      <w:bookmarkStart w:id="5" w:name="_Toc22728"/>
      <w:bookmarkStart w:id="6" w:name="bookmark47"/>
      <w:r>
        <w:rPr>
          <w:rFonts w:hint="eastAsia" w:hAnsi="宋体"/>
          <w:bCs/>
          <w:color w:val="auto"/>
          <w:sz w:val="21"/>
          <w:szCs w:val="21"/>
          <w:highlight w:val="none"/>
          <w:lang w:val="en-US" w:eastAsia="zh-CN"/>
        </w:rPr>
        <w:t>一、</w:t>
      </w:r>
      <w:r>
        <w:rPr>
          <w:rFonts w:hint="eastAsia" w:hAnsi="宋体"/>
          <w:bCs/>
          <w:color w:val="auto"/>
          <w:sz w:val="21"/>
          <w:szCs w:val="21"/>
          <w:highlight w:val="none"/>
        </w:rPr>
        <w:t>货物需求一览表</w:t>
      </w:r>
      <w:bookmarkEnd w:id="2"/>
      <w:bookmarkEnd w:id="3"/>
      <w:bookmarkEnd w:id="4"/>
      <w:bookmarkEnd w:id="5"/>
      <w:r>
        <w:rPr>
          <w:rFonts w:hint="eastAsia" w:hAnsi="宋体"/>
          <w:bCs/>
          <w:color w:val="auto"/>
          <w:sz w:val="21"/>
          <w:szCs w:val="21"/>
          <w:highlight w:val="none"/>
          <w:lang w:val="en-US" w:eastAsia="zh-CN"/>
        </w:rPr>
        <w:t>及技术指标</w:t>
      </w:r>
    </w:p>
    <w:tbl>
      <w:tblPr>
        <w:tblStyle w:val="9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913"/>
        <w:gridCol w:w="1725"/>
        <w:gridCol w:w="1953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bookmarkStart w:id="7" w:name="_Toc18380"/>
            <w:bookmarkStart w:id="8" w:name="_Toc21193"/>
            <w:bookmarkStart w:id="9" w:name="_Toc490682727"/>
            <w:bookmarkStart w:id="10" w:name="_Toc3184"/>
            <w:bookmarkStart w:id="11" w:name="_Toc17601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货物名称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年约使用量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采购限价（元）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人体定位垫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70个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U型头模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60个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头颈肩定位模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50个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550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MARK点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6盒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900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4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1、投标人的投标文件必须标明所投货物的品牌与参数，保证原厂正品供货，提供相关资料等。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合同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期：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配送服务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3、标★项需提供技术证明文件之一（医疗器械注册证、医疗器械注册登记表、第三方检测报告、产品使用说明书、产品彩页）予以证明。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4、本项目一次性规划，分步实施，按实结算。本项目耗材进入我院SPD管理。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技术指标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1.人体定位垫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1.1.面料：</w:t>
      </w:r>
      <w:r>
        <w:rPr>
          <w:rFonts w:hint="eastAsia" w:ascii="宋体" w:hAnsi="宋体" w:eastAsia="宋体" w:cs="宋体"/>
          <w:sz w:val="21"/>
          <w:szCs w:val="21"/>
        </w:rPr>
        <w:t>尼龙、P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U</w:t>
      </w:r>
      <w:r>
        <w:rPr>
          <w:rFonts w:hint="eastAsia" w:ascii="宋体" w:hAnsi="宋体" w:eastAsia="宋体" w:cs="宋体"/>
          <w:sz w:val="21"/>
          <w:szCs w:val="21"/>
        </w:rPr>
        <w:t>复合面料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，易清洗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1.2.</w:t>
      </w:r>
      <w:r>
        <w:rPr>
          <w:rFonts w:hint="eastAsia" w:ascii="宋体" w:hAnsi="宋体" w:eastAsia="宋体" w:cs="宋体"/>
          <w:sz w:val="21"/>
          <w:szCs w:val="21"/>
        </w:rPr>
        <w:t>颜色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蓝色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1.3.</w:t>
      </w:r>
      <w:r>
        <w:rPr>
          <w:rFonts w:hint="eastAsia" w:ascii="宋体" w:hAnsi="宋体" w:eastAsia="宋体" w:cs="宋体"/>
          <w:sz w:val="21"/>
          <w:szCs w:val="21"/>
        </w:rPr>
        <w:t>填充颗粒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直径小、硬度高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1.4.</w:t>
      </w:r>
      <w:r>
        <w:rPr>
          <w:rFonts w:hint="eastAsia" w:ascii="宋体" w:hAnsi="宋体" w:eastAsia="宋体" w:cs="宋体"/>
          <w:sz w:val="21"/>
          <w:szCs w:val="21"/>
        </w:rPr>
        <w:t>颗粒直径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Φ1.5mm-Φ2mm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1.5.</w:t>
      </w:r>
      <w:r>
        <w:rPr>
          <w:rFonts w:hint="eastAsia" w:ascii="宋体" w:hAnsi="宋体" w:eastAsia="宋体" w:cs="宋体"/>
          <w:sz w:val="21"/>
          <w:szCs w:val="21"/>
        </w:rPr>
        <w:t>颗粒硬度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单个颗粒在10N压力下变形不超过0.5mm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1.6.</w:t>
      </w:r>
      <w:r>
        <w:rPr>
          <w:rFonts w:hint="eastAsia" w:ascii="宋体" w:hAnsi="宋体" w:eastAsia="宋体" w:cs="宋体"/>
          <w:sz w:val="21"/>
          <w:szCs w:val="21"/>
        </w:rPr>
        <w:t>气嘴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进口内藏式密封气嘴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单向阀门密封防碰撞平口气嘴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1.7.</w:t>
      </w:r>
      <w:r>
        <w:rPr>
          <w:rFonts w:hint="eastAsia" w:ascii="宋体" w:hAnsi="宋体" w:eastAsia="宋体" w:cs="宋体"/>
          <w:sz w:val="21"/>
          <w:szCs w:val="21"/>
        </w:rPr>
        <w:t>气密性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抽气塑型60天气压小于-0.03Mpa,放置6个月仍能保证真空袋塑型硬度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1.8.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质量达到国际标准，通过CFDA、FDA、CE认证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1.9.提供27位医保编码，可单独收费。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U型头模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vertAlign w:val="baseline"/>
          <w:lang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.1.</w:t>
      </w:r>
      <w:r>
        <w:rPr>
          <w:rFonts w:hint="eastAsia" w:ascii="宋体" w:hAnsi="宋体" w:eastAsia="宋体" w:cs="宋体"/>
          <w:sz w:val="21"/>
          <w:szCs w:val="21"/>
          <w:vertAlign w:val="baseline"/>
          <w:lang w:eastAsia="zh-CN"/>
        </w:rPr>
        <w:t>用于患者放射治疗头部固定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vertAlign w:val="baseline"/>
          <w:lang w:eastAsia="zh-CN"/>
        </w:rPr>
      </w:pPr>
      <w:r>
        <w:rPr>
          <w:rFonts w:hint="eastAsia" w:ascii="宋体" w:hAnsi="宋体" w:cs="宋体"/>
          <w:sz w:val="21"/>
          <w:szCs w:val="21"/>
          <w:vertAlign w:val="baseline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.2.</w:t>
      </w:r>
      <w:r>
        <w:rPr>
          <w:rFonts w:hint="eastAsia" w:ascii="宋体" w:hAnsi="宋体" w:eastAsia="宋体" w:cs="宋体"/>
          <w:sz w:val="21"/>
          <w:szCs w:val="21"/>
          <w:vertAlign w:val="baseline"/>
          <w:lang w:eastAsia="zh-CN"/>
        </w:rPr>
        <w:t>材质：低温热塑材料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vertAlign w:val="baseline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.3.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形状记忆功能，冷却定形后可软化再塑形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.4.</w:t>
      </w:r>
      <w:r>
        <w:rPr>
          <w:rFonts w:hint="eastAsia" w:ascii="宋体" w:hAnsi="宋体" w:eastAsia="宋体" w:cs="宋体"/>
          <w:bCs/>
          <w:szCs w:val="21"/>
        </w:rPr>
        <w:t>★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具有较强抗菌性能，产品第一次使用24h抗菌测试对大肠杆菌的抗菌率&gt;99.5% ，金色葡萄球菌的抗菌率&gt;99.77%，可提供第三方检测机构出具的检验报告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.5.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加热软化后良好塑形性，完全贴合患者体表不粘皮肤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.6.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射线的透过率大于0.998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.7.</w:t>
      </w:r>
      <w:r>
        <w:rPr>
          <w:rFonts w:hint="eastAsia" w:ascii="宋体" w:hAnsi="宋体" w:eastAsia="宋体" w:cs="宋体"/>
          <w:bCs/>
          <w:szCs w:val="21"/>
        </w:rPr>
        <w:t>★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质量达到国际标准，通过CFDA、FDA、CE认证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.8.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提供27位医保编码，可单独收费。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.头颈肩定位模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vertAlign w:val="baseline"/>
          <w:lang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.1.</w:t>
      </w:r>
      <w:r>
        <w:rPr>
          <w:rFonts w:hint="eastAsia" w:ascii="宋体" w:hAnsi="宋体" w:eastAsia="宋体" w:cs="宋体"/>
          <w:sz w:val="21"/>
          <w:szCs w:val="21"/>
          <w:vertAlign w:val="baseline"/>
          <w:lang w:eastAsia="zh-CN"/>
        </w:rPr>
        <w:t>用于患者放射治疗头颈肩固定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vertAlign w:val="baseline"/>
          <w:lang w:eastAsia="zh-CN"/>
        </w:rPr>
      </w:pPr>
      <w:r>
        <w:rPr>
          <w:rFonts w:hint="eastAsia" w:ascii="宋体" w:hAnsi="宋体" w:cs="宋体"/>
          <w:sz w:val="21"/>
          <w:szCs w:val="21"/>
          <w:vertAlign w:val="baselin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.2.</w:t>
      </w:r>
      <w:r>
        <w:rPr>
          <w:rFonts w:hint="eastAsia" w:ascii="宋体" w:hAnsi="宋体" w:eastAsia="宋体" w:cs="宋体"/>
          <w:sz w:val="21"/>
          <w:szCs w:val="21"/>
          <w:vertAlign w:val="baseline"/>
          <w:lang w:eastAsia="zh-CN"/>
        </w:rPr>
        <w:t>材质：低温热塑材料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vertAlign w:val="baselin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.3.</w:t>
      </w:r>
      <w:r>
        <w:rPr>
          <w:rFonts w:hint="eastAsia" w:ascii="宋体" w:hAnsi="宋体" w:eastAsia="宋体" w:cs="宋体"/>
          <w:sz w:val="21"/>
          <w:szCs w:val="21"/>
          <w:vertAlign w:val="baseline"/>
          <w:lang w:eastAsia="zh-CN"/>
        </w:rPr>
        <w:t>卡条式边框，头部卡条长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10cm，耳侧卡条长18cm，肩侧卡条长10cm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vertAlign w:val="baselin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.4.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形状记忆功能，冷却定形后可软化再塑形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.5.</w:t>
      </w:r>
      <w:r>
        <w:rPr>
          <w:rFonts w:hint="eastAsia" w:ascii="宋体" w:hAnsi="宋体" w:eastAsia="宋体" w:cs="宋体"/>
          <w:bCs/>
          <w:szCs w:val="21"/>
        </w:rPr>
        <w:t>★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具有较强抗菌性能，产品第一次使用24h抗菌测试对大肠杆菌的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抗菌率&gt;99.5% ，金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色葡萄球菌的抗菌率&gt;99.77%，可提供第三方检测机构出具的检验报告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.6.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加热软化后良好塑形性，完全贴合患者体表不粘皮肤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.7.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射线的透过率大于0.998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.8.</w:t>
      </w:r>
      <w:r>
        <w:rPr>
          <w:rFonts w:hint="eastAsia" w:ascii="宋体" w:hAnsi="宋体" w:eastAsia="宋体" w:cs="宋体"/>
          <w:bCs/>
          <w:szCs w:val="21"/>
        </w:rPr>
        <w:t>★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质量达到国际标准，通过CFDA、FDA、CE认证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.9.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提供27位医保编码，可单独收费。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4.MARK点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4.1.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每盒</w:t>
      </w:r>
      <w:r>
        <w:rPr>
          <w:rStyle w:val="11"/>
          <w:rFonts w:hint="eastAsia" w:ascii="宋体" w:hAnsi="宋体" w:eastAsia="宋体" w:cs="宋体"/>
          <w:sz w:val="21"/>
          <w:szCs w:val="21"/>
          <w:lang w:val="en-US" w:eastAsia="zh-CN" w:bidi="ar"/>
        </w:rPr>
        <w:t>110粒，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1.0mm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/>
        </w:rPr>
      </w:pPr>
    </w:p>
    <w:p>
      <w:pPr>
        <w:pStyle w:val="6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二、货物质量</w:t>
      </w:r>
      <w:bookmarkEnd w:id="7"/>
      <w:bookmarkEnd w:id="8"/>
      <w:bookmarkEnd w:id="9"/>
      <w:bookmarkEnd w:id="10"/>
      <w:bookmarkEnd w:id="11"/>
      <w:r>
        <w:rPr>
          <w:rFonts w:hint="eastAsia"/>
          <w:color w:val="auto"/>
          <w:highlight w:val="none"/>
        </w:rPr>
        <w:t>及售后服务承诺</w:t>
      </w:r>
    </w:p>
    <w:p>
      <w:pPr>
        <w:widowControl/>
        <w:spacing w:line="500" w:lineRule="exact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货物质量：中标人提供的货物必须完全符合国家规定的质量标准。</w:t>
      </w:r>
    </w:p>
    <w:p>
      <w:pPr>
        <w:widowControl/>
        <w:spacing w:line="500" w:lineRule="exact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售后服务承诺：接到甲方供货通知或其他关于产品问题，供应商应在48小时内做出有效响应。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</w:pPr>
    </w:p>
    <w:p>
      <w:pPr>
        <w:pStyle w:val="6"/>
        <w:rPr>
          <w:color w:val="auto"/>
          <w:highlight w:val="none"/>
        </w:rPr>
      </w:pPr>
      <w:bookmarkStart w:id="12" w:name="_Toc22545"/>
      <w:bookmarkStart w:id="13" w:name="_Toc14892"/>
      <w:bookmarkStart w:id="14" w:name="_Toc7671"/>
      <w:bookmarkStart w:id="15" w:name="_Toc23093"/>
      <w:bookmarkStart w:id="16" w:name="_Toc490682728"/>
      <w:r>
        <w:rPr>
          <w:rFonts w:hint="eastAsia"/>
          <w:color w:val="auto"/>
          <w:highlight w:val="none"/>
        </w:rPr>
        <w:t>三、验收</w:t>
      </w:r>
      <w:bookmarkEnd w:id="12"/>
      <w:bookmarkEnd w:id="13"/>
      <w:bookmarkEnd w:id="14"/>
      <w:bookmarkEnd w:id="15"/>
      <w:bookmarkEnd w:id="16"/>
    </w:p>
    <w:p>
      <w:pPr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中标人和招标人双方共同实施验收工作，结果经双方确认后生效。</w:t>
      </w:r>
    </w:p>
    <w:bookmarkEnd w:id="6"/>
    <w:p>
      <w:pPr>
        <w:widowControl/>
        <w:jc w:val="left"/>
        <w:rPr>
          <w:rFonts w:ascii="宋体" w:hAnsi="宋体" w:cs="宋体"/>
          <w:color w:val="auto"/>
          <w:highlight w:val="none"/>
        </w:rPr>
      </w:pPr>
      <w:r>
        <w:rPr>
          <w:rFonts w:ascii="宋体" w:hAnsi="宋体" w:cs="宋体"/>
          <w:color w:val="auto"/>
          <w:highlight w:val="none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ODczYTVmN2YwN2YwNTQ0YjExODRiZDcyZGM0ZWMifQ=="/>
  </w:docVars>
  <w:rsids>
    <w:rsidRoot w:val="00000000"/>
    <w:rsid w:val="2193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6">
    <w:name w:val="heading 3"/>
    <w:basedOn w:val="1"/>
    <w:next w:val="7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模板普通正文"/>
    <w:basedOn w:val="3"/>
    <w:qFormat/>
    <w:uiPriority w:val="0"/>
    <w:pPr>
      <w:spacing w:beforeLines="50" w:after="10"/>
      <w:ind w:firstLine="490" w:firstLineChars="175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Normal Indent"/>
    <w:basedOn w:val="1"/>
    <w:next w:val="8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character" w:customStyle="1" w:styleId="11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2022-10-25T01:25:07Z</dcterms:created>
  <dc:creator>0520</dc:creator>
  <cp:lastModifiedBy>WPS_1425723292</cp:lastModifiedBy>
  <dcterms:modified xsi:type="dcterms:W3CDTF">2022-10-25T01:25:36Z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C15E6A8E5C304CB9905339076EC1191C</vt:lpwstr>
  </property>
</Properties>
</file>