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2117"/>
      <w:bookmarkStart w:id="1" w:name="_Toc2163"/>
      <w:bookmarkStart w:id="2" w:name="_Toc12616"/>
      <w:bookmarkStart w:id="3" w:name="_Toc49023312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安庆市第一人民医院仓储设备采购货物需求及技术要求</w:t>
      </w:r>
      <w:bookmarkEnd w:id="0"/>
      <w:bookmarkEnd w:id="1"/>
      <w:bookmarkEnd w:id="2"/>
      <w:bookmarkEnd w:id="3"/>
    </w:p>
    <w:p>
      <w:pPr>
        <w:pStyle w:val="6"/>
        <w:numPr>
          <w:ilvl w:val="0"/>
          <w:numId w:val="1"/>
        </w:numPr>
        <w:ind w:firstLine="413" w:firstLineChars="196"/>
        <w:rPr>
          <w:rFonts w:hint="eastAsia" w:ascii="宋体" w:hAnsi="宋体" w:eastAsia="宋体" w:cs="宋体"/>
          <w:bCs/>
          <w:sz w:val="21"/>
          <w:szCs w:val="21"/>
        </w:rPr>
      </w:pPr>
      <w:bookmarkStart w:id="4" w:name="_Toc10379"/>
      <w:bookmarkStart w:id="5" w:name="_Toc490682725"/>
      <w:bookmarkStart w:id="6" w:name="_Toc22728"/>
      <w:bookmarkStart w:id="7" w:name="_Toc20068"/>
      <w:bookmarkStart w:id="8" w:name="bookmark47"/>
      <w:r>
        <w:rPr>
          <w:rFonts w:hint="eastAsia" w:ascii="宋体" w:hAnsi="宋体" w:eastAsia="宋体" w:cs="宋体"/>
          <w:bCs/>
          <w:sz w:val="21"/>
          <w:szCs w:val="21"/>
        </w:rPr>
        <w:t>货物需求一览表</w:t>
      </w:r>
      <w:bookmarkEnd w:id="4"/>
      <w:bookmarkEnd w:id="5"/>
      <w:bookmarkEnd w:id="6"/>
      <w:bookmarkEnd w:id="7"/>
    </w:p>
    <w:tbl>
      <w:tblPr>
        <w:tblStyle w:val="11"/>
        <w:tblW w:w="148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188"/>
        <w:gridCol w:w="6777"/>
        <w:gridCol w:w="662"/>
        <w:gridCol w:w="621"/>
        <w:gridCol w:w="972"/>
        <w:gridCol w:w="945"/>
        <w:gridCol w:w="3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规格及主要参数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备注（参考图片）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重型货架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规格（mm）：2000×600×2000（长×深×高）。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2、立柱及横梁：采用优质冷轧钢板经特制成型线轧制而成，厚度≥1.2mm，其立面为中空异形立柱（方便双面喷涂，防止内部生锈，不能用闭合管材）正面为圆弧形设计，起到防撞作用，立柱里面必须折压死边防止划伤使用人员。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3、层板：采用优质冷轧钢板材质，厚度≥0.8mm，下设加强筋，有效预防受导致的弯曲。每次承重250kg不变形。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4、表面处理：采用环保静电塑粉涂料，高温固化。表面光滑平整，无起皱、疙瘩、流挂等现象，抗中性盐雾腐蚀能力≥10级。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5、采用异性蝶形扣固定，可根据实际需要，随意调节层间距。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6、*提供第三方检测机构出具的“带涂层钢部件”中性盐雾连续喷雾≥900小时耐腐蚀，等级达到BS EN ISO9227-2017检测标准10级的检测报告，投标文件中提供清晰完整的复印件加盖投标人公章，不能提供的按无效投标处理；经评委评审首选中标候选</w:t>
            </w:r>
            <w:bookmarkStart w:id="19" w:name="_GoBack"/>
            <w:bookmarkEnd w:id="19"/>
            <w:r>
              <w:rPr>
                <w:rFonts w:hint="eastAsia"/>
                <w:color w:val="auto"/>
                <w:lang w:val="en-US" w:eastAsia="zh-CN"/>
              </w:rPr>
              <w:t>人，在公示后3个日历天内提供原件给业主方查验，发现虚假应标，按规定予以严厉处罚。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7、*提供第三方检测机构出具的“重型货架”检测报告，报告要求“层板载荷250kg，72h卸载后，层板弯曲挠度变化值≤0.5%”检测合格；投标文件中提供清晰完整的复印件加盖投标人公章，不能提供的按无效投标处理；经评委评审首选中标候选人，在公示后3个日历天内提供原件给业主方查验，发现虚假应标，按规定予以严厉处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免费安装调试，质保2年。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投标文件中应附拟投产品的清晰图片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1208405</wp:posOffset>
                  </wp:positionV>
                  <wp:extent cx="1757680" cy="1602740"/>
                  <wp:effectExtent l="0" t="0" r="10160" b="12700"/>
                  <wp:wrapNone/>
                  <wp:docPr id="1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0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托盘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规格（mm）：1000×1000×150（长×深×高）。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2、整体采用全新HDPE材料,一次性注塑成型，坚固耐用,有较强的硬度和韧性，适合承载重货物；垫脚间距可使用叉车搬运。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3、色彩均匀，无破损、锐边、缩水、划痕等缺陷；</w:t>
            </w:r>
            <w:r>
              <w:rPr>
                <w:rFonts w:hint="eastAsia"/>
                <w:color w:val="auto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lang w:val="en-US" w:eastAsia="zh-CN"/>
              </w:rPr>
              <w:t>4、*提供第三方检测机构出具的托盘经1500小时紫外光UV测试后表面无粉化、裂痕现象的测试报告，投标文件中提供清晰完整的复印件或扫描件加盖投标人公章，不能提供的按无效投标处理；经评委评审首选中标候选人，在公示后3个日历天内提供原件给业主方查验，发现虚假应标，按规定予以严厉处罚。                                             5、免费安装调试，质保2年。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6、投标文件中应附拟投产品的清晰图片。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196850</wp:posOffset>
                  </wp:positionV>
                  <wp:extent cx="1706245" cy="1174115"/>
                  <wp:effectExtent l="0" t="0" r="635" b="14605"/>
                  <wp:wrapNone/>
                  <wp:docPr id="2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抽湿机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规格：50L/天。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2、工业级抽湿机，采用静音压缩机，压缩机内置过热、过载、缺氧保护，保障机器稳定运行。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3、采用R410A环保型冷媒，节能环保型压缩机。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4、智能控制，三挡强度调节，多种模式可选。                       5、免费安装调试，质保2年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投标文件中应附拟投产品的清晰图片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71755</wp:posOffset>
                  </wp:positionV>
                  <wp:extent cx="750570" cy="947420"/>
                  <wp:effectExtent l="0" t="0" r="11430" b="12700"/>
                  <wp:wrapNone/>
                  <wp:docPr id="18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整理箱</w:t>
            </w:r>
          </w:p>
        </w:tc>
        <w:tc>
          <w:tcPr>
            <w:tcW w:w="6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规格：40L。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2、采用全新PP材料，一次性成型，圆滑边角，防止刮伤。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3、配套箱盖，带箱盖锁扣，方便各类文具等物品归整，防尘防潮，安全可靠。                                                             4、免费安装调试，质保2年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投标文件中应附拟投产品的清晰图片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142240</wp:posOffset>
                  </wp:positionV>
                  <wp:extent cx="1061085" cy="800735"/>
                  <wp:effectExtent l="0" t="0" r="5715" b="6985"/>
                  <wp:wrapNone/>
                  <wp:docPr id="2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合计总预算：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柒万贰仟零叁拾元整（此报价含安装调试费、含税价）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numPr>
          <w:ilvl w:val="0"/>
          <w:numId w:val="1"/>
        </w:numPr>
        <w:ind w:firstLine="413" w:firstLineChars="196"/>
        <w:rPr>
          <w:rFonts w:hint="eastAsia" w:ascii="宋体" w:hAnsi="宋体" w:eastAsia="宋体" w:cs="宋体"/>
          <w:bCs/>
          <w:sz w:val="21"/>
          <w:szCs w:val="21"/>
        </w:rPr>
      </w:pPr>
      <w:bookmarkStart w:id="9" w:name="_Toc3184"/>
      <w:bookmarkStart w:id="10" w:name="_Toc490682727"/>
      <w:bookmarkStart w:id="11" w:name="_Toc18380"/>
      <w:bookmarkStart w:id="12" w:name="_Toc17601"/>
      <w:bookmarkStart w:id="13" w:name="_Toc21193"/>
      <w:r>
        <w:rPr>
          <w:rFonts w:hint="eastAsia" w:ascii="宋体" w:hAnsi="宋体" w:eastAsia="宋体" w:cs="宋体"/>
          <w:bCs/>
          <w:sz w:val="21"/>
          <w:szCs w:val="21"/>
        </w:rPr>
        <w:t>货物质量</w:t>
      </w:r>
      <w:bookmarkEnd w:id="9"/>
      <w:bookmarkEnd w:id="10"/>
      <w:bookmarkEnd w:id="11"/>
      <w:bookmarkEnd w:id="12"/>
      <w:bookmarkEnd w:id="13"/>
      <w:r>
        <w:rPr>
          <w:rFonts w:hint="eastAsia" w:ascii="宋体" w:hAnsi="宋体" w:eastAsia="宋体" w:cs="宋体"/>
          <w:bCs/>
          <w:sz w:val="21"/>
          <w:szCs w:val="21"/>
        </w:rPr>
        <w:t>及售后服务承诺</w:t>
      </w:r>
    </w:p>
    <w:p>
      <w:pPr>
        <w:widowControl/>
        <w:spacing w:line="500" w:lineRule="exact"/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货物质量：投标人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需</w:t>
      </w:r>
      <w:r>
        <w:rPr>
          <w:rFonts w:hint="eastAsia" w:ascii="宋体" w:hAnsi="宋体" w:eastAsia="宋体" w:cs="宋体"/>
          <w:sz w:val="21"/>
          <w:szCs w:val="21"/>
        </w:rPr>
        <w:t>保证原厂正品供货，完全符合国家规定的质量标准。</w:t>
      </w:r>
    </w:p>
    <w:p>
      <w:pPr>
        <w:widowControl/>
        <w:spacing w:line="500" w:lineRule="exact"/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售后服务承诺：接到甲方供货通知或其他关于产品问题，供应商应在48小时内做出有效响应。</w:t>
      </w:r>
    </w:p>
    <w:p>
      <w:pPr>
        <w:pStyle w:val="6"/>
        <w:numPr>
          <w:ilvl w:val="0"/>
          <w:numId w:val="1"/>
        </w:numPr>
        <w:ind w:firstLine="413" w:firstLineChars="196"/>
        <w:rPr>
          <w:rFonts w:hint="eastAsia" w:ascii="宋体" w:hAnsi="宋体" w:eastAsia="宋体" w:cs="宋体"/>
          <w:bCs/>
          <w:sz w:val="21"/>
          <w:szCs w:val="21"/>
        </w:rPr>
      </w:pPr>
      <w:bookmarkStart w:id="14" w:name="_Toc14892"/>
      <w:bookmarkStart w:id="15" w:name="_Toc23093"/>
      <w:bookmarkStart w:id="16" w:name="_Toc7671"/>
      <w:bookmarkStart w:id="17" w:name="_Toc22545"/>
      <w:bookmarkStart w:id="18" w:name="_Toc490682728"/>
      <w:r>
        <w:rPr>
          <w:rFonts w:hint="eastAsia" w:ascii="宋体" w:hAnsi="宋体" w:eastAsia="宋体" w:cs="宋体"/>
          <w:bCs/>
          <w:sz w:val="21"/>
          <w:szCs w:val="21"/>
        </w:rPr>
        <w:t>验收</w:t>
      </w:r>
      <w:bookmarkEnd w:id="14"/>
      <w:bookmarkEnd w:id="15"/>
      <w:bookmarkEnd w:id="16"/>
      <w:bookmarkEnd w:id="17"/>
      <w:bookmarkEnd w:id="18"/>
    </w:p>
    <w:p>
      <w:r>
        <w:rPr>
          <w:rFonts w:hint="eastAsia" w:ascii="宋体" w:hAnsi="宋体" w:eastAsia="宋体" w:cs="宋体"/>
          <w:sz w:val="21"/>
          <w:szCs w:val="21"/>
        </w:rPr>
        <w:t xml:space="preserve">    中标人和招标人双方共同实施验收工作，结果经双方确认后生效</w:t>
      </w:r>
      <w:bookmarkEnd w:id="8"/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sectPr>
      <w:pgSz w:w="16838" w:h="11906" w:orient="landscape"/>
      <w:pgMar w:top="612" w:right="1440" w:bottom="2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FB86F"/>
    <w:multiLevelType w:val="singleLevel"/>
    <w:tmpl w:val="91CFB8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1F8A76"/>
    <w:multiLevelType w:val="singleLevel"/>
    <w:tmpl w:val="AA1F8A76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CC3D53CD"/>
    <w:multiLevelType w:val="singleLevel"/>
    <w:tmpl w:val="CC3D53C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6881253"/>
    <w:multiLevelType w:val="singleLevel"/>
    <w:tmpl w:val="4688125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79418C"/>
    <w:multiLevelType w:val="singleLevel"/>
    <w:tmpl w:val="5979418C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7CE17188"/>
    <w:multiLevelType w:val="singleLevel"/>
    <w:tmpl w:val="7CE171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DczYTVmN2YwN2YwNTQ0YjExODRiZDcyZGM0ZWMifQ=="/>
  </w:docVars>
  <w:rsids>
    <w:rsidRoot w:val="00000000"/>
    <w:rsid w:val="0568771D"/>
    <w:rsid w:val="2A11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3"/>
    <w:basedOn w:val="1"/>
    <w:next w:val="7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next w:val="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1294</Words>
  <Characters>1397</Characters>
  <Lines>0</Lines>
  <Paragraphs>0</Paragraphs>
  <TotalTime>2</TotalTime>
  <ScaleCrop>false</ScaleCrop>
  <LinksUpToDate>false</LinksUpToDate>
  <CharactersWithSpaces>1532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2022-10-25T01:26:28Z</dcterms:created>
  <dc:creator>0520</dc:creator>
  <cp:lastModifiedBy>WPS_1425723292</cp:lastModifiedBy>
  <dcterms:modified xsi:type="dcterms:W3CDTF">2022-10-25T01:29:48Z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D5C27795A597499C806D9078EC1F1A55</vt:lpwstr>
  </property>
</Properties>
</file>