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46" w:rsidRDefault="002E6A17">
      <w:pPr>
        <w:pStyle w:val="1"/>
        <w:rPr>
          <w:color w:val="000000" w:themeColor="text1"/>
        </w:rPr>
      </w:pPr>
      <w:bookmarkStart w:id="0" w:name="_Toc490233120"/>
      <w:bookmarkStart w:id="1" w:name="_Toc12616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D54246" w:rsidRDefault="002E6A17">
      <w:pPr>
        <w:pStyle w:val="3"/>
        <w:tabs>
          <w:tab w:val="left" w:pos="305"/>
        </w:tabs>
        <w:spacing w:line="360" w:lineRule="exact"/>
        <w:rPr>
          <w:rFonts w:hAnsi="宋体"/>
          <w:bCs/>
          <w:color w:val="000000" w:themeColor="text1"/>
          <w:sz w:val="21"/>
          <w:szCs w:val="21"/>
        </w:rPr>
      </w:pPr>
      <w:bookmarkStart w:id="3" w:name="_Toc10379"/>
      <w:bookmarkStart w:id="4" w:name="_Toc490682725"/>
      <w:bookmarkStart w:id="5" w:name="_Toc20068"/>
      <w:bookmarkStart w:id="6" w:name="_Toc22728"/>
      <w:bookmarkStart w:id="7" w:name="bookmark47"/>
      <w:r>
        <w:rPr>
          <w:rFonts w:hAnsi="宋体" w:hint="eastAsia"/>
          <w:bCs/>
          <w:color w:val="000000" w:themeColor="text1"/>
          <w:sz w:val="21"/>
          <w:szCs w:val="21"/>
        </w:rPr>
        <w:t>一、货物需求一览表</w:t>
      </w:r>
      <w:bookmarkEnd w:id="3"/>
      <w:bookmarkEnd w:id="4"/>
      <w:bookmarkEnd w:id="5"/>
      <w:bookmarkEnd w:id="6"/>
    </w:p>
    <w:tbl>
      <w:tblPr>
        <w:tblStyle w:val="aa"/>
        <w:tblW w:w="9840" w:type="dxa"/>
        <w:tblInd w:w="-189" w:type="dxa"/>
        <w:tblLayout w:type="fixed"/>
        <w:tblLook w:val="04A0" w:firstRow="1" w:lastRow="0" w:firstColumn="1" w:lastColumn="0" w:noHBand="0" w:noVBand="1"/>
      </w:tblPr>
      <w:tblGrid>
        <w:gridCol w:w="872"/>
        <w:gridCol w:w="1910"/>
        <w:gridCol w:w="3450"/>
        <w:gridCol w:w="1770"/>
        <w:gridCol w:w="1838"/>
      </w:tblGrid>
      <w:tr w:rsidR="00D54246">
        <w:trPr>
          <w:trHeight w:val="485"/>
        </w:trPr>
        <w:tc>
          <w:tcPr>
            <w:tcW w:w="872" w:type="dxa"/>
            <w:vAlign w:val="center"/>
          </w:tcPr>
          <w:p w:rsidR="00D54246" w:rsidRDefault="002E6A1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bookmarkStart w:id="8" w:name="_Toc17601"/>
            <w:bookmarkStart w:id="9" w:name="_Toc490682727"/>
            <w:bookmarkStart w:id="10" w:name="_Toc18380"/>
            <w:bookmarkStart w:id="11" w:name="_Toc21193"/>
            <w:bookmarkStart w:id="12" w:name="_Toc3184"/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910" w:type="dxa"/>
            <w:vAlign w:val="center"/>
          </w:tcPr>
          <w:p w:rsidR="00D54246" w:rsidRDefault="002E6A1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3450" w:type="dxa"/>
            <w:vAlign w:val="center"/>
          </w:tcPr>
          <w:p w:rsidR="00D54246" w:rsidRDefault="002E6A1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二年约使用量</w:t>
            </w:r>
          </w:p>
        </w:tc>
        <w:tc>
          <w:tcPr>
            <w:tcW w:w="1770" w:type="dxa"/>
            <w:vAlign w:val="center"/>
          </w:tcPr>
          <w:p w:rsidR="00D54246" w:rsidRDefault="002E6A1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采购限价（元）</w:t>
            </w:r>
          </w:p>
        </w:tc>
        <w:tc>
          <w:tcPr>
            <w:tcW w:w="1838" w:type="dxa"/>
            <w:vAlign w:val="center"/>
          </w:tcPr>
          <w:p w:rsidR="00D54246" w:rsidRDefault="002E6A1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合计</w:t>
            </w:r>
          </w:p>
        </w:tc>
      </w:tr>
      <w:tr w:rsidR="00D54246">
        <w:trPr>
          <w:trHeight w:val="272"/>
        </w:trPr>
        <w:tc>
          <w:tcPr>
            <w:tcW w:w="872" w:type="dxa"/>
          </w:tcPr>
          <w:p w:rsidR="00D54246" w:rsidRDefault="002E6A17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0" w:type="dxa"/>
            <w:vAlign w:val="center"/>
          </w:tcPr>
          <w:p w:rsidR="00D54246" w:rsidRDefault="002E6A17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纳吸绵</w:t>
            </w:r>
          </w:p>
        </w:tc>
        <w:tc>
          <w:tcPr>
            <w:tcW w:w="3450" w:type="dxa"/>
            <w:vAlign w:val="center"/>
          </w:tcPr>
          <w:p w:rsidR="00D54246" w:rsidRDefault="002E6A17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1770" w:type="dxa"/>
            <w:vAlign w:val="center"/>
          </w:tcPr>
          <w:p w:rsidR="00D54246" w:rsidRDefault="002E6A1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560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元</w:t>
            </w:r>
          </w:p>
        </w:tc>
        <w:tc>
          <w:tcPr>
            <w:tcW w:w="1838" w:type="dxa"/>
            <w:vAlign w:val="center"/>
          </w:tcPr>
          <w:p w:rsidR="00D54246" w:rsidRDefault="002E6A1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11.2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万元</w:t>
            </w:r>
          </w:p>
        </w:tc>
      </w:tr>
      <w:tr w:rsidR="00D54246">
        <w:trPr>
          <w:trHeight w:val="2123"/>
        </w:trPr>
        <w:tc>
          <w:tcPr>
            <w:tcW w:w="9840" w:type="dxa"/>
            <w:gridSpan w:val="5"/>
          </w:tcPr>
          <w:p w:rsidR="00D54246" w:rsidRDefault="002E6A17">
            <w:pPr>
              <w:spacing w:line="36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说明：</w:t>
            </w:r>
          </w:p>
          <w:p w:rsidR="00D54246" w:rsidRDefault="002E6A17">
            <w:pPr>
              <w:spacing w:line="36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、投标人的投标文件必须标明所投货物的品牌与参数，保证原厂正品供货，提供相关资料等。</w:t>
            </w:r>
          </w:p>
          <w:p w:rsidR="00D54246" w:rsidRDefault="002E6A17">
            <w:pPr>
              <w:spacing w:line="36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、合同期：二年配送服务。</w:t>
            </w:r>
          </w:p>
          <w:p w:rsidR="00D54246" w:rsidRDefault="002E6A17">
            <w:pPr>
              <w:spacing w:line="36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、标★项需提供技术证明文件之一（医疗器械注册证、医疗器械注册登记表、生产企业许可证、经营企业许可证、第三方检测报告、产品使用说明书、产品彩页）予以证明。</w:t>
            </w:r>
          </w:p>
          <w:p w:rsidR="00D54246" w:rsidRDefault="002E6A17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、本项目一次性规划，分步实施，按实结算。本项目耗材进入我院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SPD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管理。</w:t>
            </w:r>
            <w:r>
              <w:rPr>
                <w:rFonts w:hint="eastAsia"/>
                <w:color w:val="000000" w:themeColor="text1"/>
              </w:rPr>
              <w:t>服务期内如遇国家、省医保带量采购等相关政策调整，按国家、省医保带量采购等相关政策执行。</w:t>
            </w:r>
          </w:p>
          <w:p w:rsidR="00D54246" w:rsidRDefault="002E6A17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、预计二年使用量仅代表医院过去二年使用该耗材的估量，仅供投标人报价时参考。</w:t>
            </w:r>
          </w:p>
          <w:p w:rsidR="00D54246" w:rsidRDefault="002E6A17">
            <w:pPr>
              <w:pStyle w:val="a9"/>
              <w:spacing w:line="360" w:lineRule="exact"/>
              <w:ind w:firstLineChars="0" w:firstLine="0"/>
              <w:rPr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、招标现场提供样品。</w:t>
            </w:r>
          </w:p>
        </w:tc>
      </w:tr>
    </w:tbl>
    <w:p w:rsidR="00D54246" w:rsidRDefault="002E6A17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二、技术参数指标</w:t>
      </w:r>
    </w:p>
    <w:p w:rsidR="00D54246" w:rsidRDefault="002E6A17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★</w:t>
      </w:r>
      <w:r>
        <w:rPr>
          <w:rFonts w:ascii="宋体" w:hAnsi="宋体" w:hint="eastAsia"/>
          <w:color w:val="000000" w:themeColor="text1"/>
          <w:szCs w:val="21"/>
        </w:rPr>
        <w:t>1.</w:t>
      </w:r>
      <w:r>
        <w:rPr>
          <w:rFonts w:ascii="宋体" w:hAnsi="宋体" w:hint="eastAsia"/>
          <w:color w:val="000000" w:themeColor="text1"/>
          <w:szCs w:val="21"/>
        </w:rPr>
        <w:t>产品为化学高分子合成材料，具有遇血不坍塌，支撑力良好，完全满足压迫止血功能</w:t>
      </w:r>
    </w:p>
    <w:p w:rsidR="00D54246" w:rsidRDefault="002E6A17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★</w:t>
      </w:r>
      <w:r>
        <w:rPr>
          <w:rFonts w:ascii="宋体" w:hAnsi="宋体" w:hint="eastAsia"/>
          <w:color w:val="000000" w:themeColor="text1"/>
          <w:szCs w:val="21"/>
        </w:rPr>
        <w:t>2.</w:t>
      </w:r>
      <w:r>
        <w:rPr>
          <w:rFonts w:ascii="宋体" w:hAnsi="宋体" w:hint="eastAsia"/>
          <w:color w:val="000000" w:themeColor="text1"/>
          <w:szCs w:val="21"/>
        </w:rPr>
        <w:t>非动物源材料，高度生物安全性、无抗原性物质</w:t>
      </w:r>
    </w:p>
    <w:p w:rsidR="00D54246" w:rsidRDefault="002E6A17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★</w:t>
      </w:r>
      <w:r>
        <w:rPr>
          <w:rFonts w:ascii="宋体" w:hAnsi="宋体" w:hint="eastAsia"/>
          <w:color w:val="000000" w:themeColor="text1"/>
          <w:szCs w:val="21"/>
        </w:rPr>
        <w:t>3.</w:t>
      </w:r>
      <w:r>
        <w:rPr>
          <w:rFonts w:ascii="宋体" w:hAnsi="宋体" w:hint="eastAsia"/>
          <w:color w:val="000000" w:themeColor="text1"/>
          <w:szCs w:val="21"/>
        </w:rPr>
        <w:t>最终降解产物是水和二氧化碳（非胶状物），可提供细胞所需的水性生长环境，促进创面愈合和减少术腔粘连，有效解决囊泡、肉芽、息肉再生，以及息肉样黏膜水肿等难题</w:t>
      </w:r>
    </w:p>
    <w:p w:rsidR="00D54246" w:rsidRDefault="002E6A17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4.</w:t>
      </w:r>
      <w:r>
        <w:rPr>
          <w:rFonts w:ascii="宋体" w:hAnsi="宋体" w:hint="eastAsia"/>
          <w:color w:val="000000" w:themeColor="text1"/>
          <w:szCs w:val="21"/>
        </w:rPr>
        <w:t>无需抽取，避免非麻醉状态下的抽取而带来的痛苦、二次出血及产生的新创面，免除换药成本及换药过程中病人所承受的痛苦</w:t>
      </w:r>
    </w:p>
    <w:p w:rsidR="00D54246" w:rsidRDefault="002E6A17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5.</w:t>
      </w:r>
      <w:r>
        <w:rPr>
          <w:rFonts w:ascii="宋体" w:hAnsi="宋体" w:hint="eastAsia"/>
          <w:color w:val="000000" w:themeColor="text1"/>
          <w:szCs w:val="21"/>
        </w:rPr>
        <w:t>放置腔道后</w:t>
      </w:r>
      <w:r>
        <w:rPr>
          <w:rFonts w:ascii="宋体" w:hAnsi="宋体" w:hint="eastAsia"/>
          <w:color w:val="000000" w:themeColor="text1"/>
          <w:szCs w:val="21"/>
        </w:rPr>
        <w:t>12</w:t>
      </w:r>
      <w:r>
        <w:rPr>
          <w:rFonts w:ascii="宋体" w:hAnsi="宋体" w:hint="eastAsia"/>
          <w:color w:val="000000" w:themeColor="text1"/>
          <w:szCs w:val="21"/>
        </w:rPr>
        <w:t>小时左右开始降解，通常仅仅在</w:t>
      </w:r>
      <w:r>
        <w:rPr>
          <w:rFonts w:ascii="宋体" w:hAnsi="宋体" w:hint="eastAsia"/>
          <w:color w:val="000000" w:themeColor="text1"/>
          <w:szCs w:val="21"/>
        </w:rPr>
        <w:t>3-7</w:t>
      </w:r>
      <w:r>
        <w:rPr>
          <w:rFonts w:ascii="宋体" w:hAnsi="宋体" w:hint="eastAsia"/>
          <w:color w:val="000000" w:themeColor="text1"/>
          <w:szCs w:val="21"/>
        </w:rPr>
        <w:t>天即可完全降解，及时缓解病人的呼吸障碍及神经压迫</w:t>
      </w:r>
    </w:p>
    <w:p w:rsidR="00D54246" w:rsidRDefault="002E6A17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6.</w:t>
      </w:r>
      <w:r>
        <w:rPr>
          <w:rFonts w:ascii="宋体" w:hAnsi="宋体" w:hint="eastAsia"/>
          <w:color w:val="000000" w:themeColor="text1"/>
          <w:szCs w:val="21"/>
        </w:rPr>
        <w:t>含高亲水基成分，能够吸收自重</w:t>
      </w:r>
      <w:r>
        <w:rPr>
          <w:rFonts w:ascii="宋体" w:hAnsi="宋体" w:hint="eastAsia"/>
          <w:color w:val="000000" w:themeColor="text1"/>
          <w:szCs w:val="21"/>
        </w:rPr>
        <w:t>25</w:t>
      </w:r>
      <w:r>
        <w:rPr>
          <w:rFonts w:ascii="宋体" w:hAnsi="宋体" w:hint="eastAsia"/>
          <w:color w:val="000000" w:themeColor="text1"/>
          <w:szCs w:val="21"/>
        </w:rPr>
        <w:t>倍以上的液体，使血小板快速聚集粘附在伤口周围，有效控制毛细血管出血</w:t>
      </w:r>
    </w:p>
    <w:p w:rsidR="00D54246" w:rsidRDefault="002E6A17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7.</w:t>
      </w:r>
      <w:r>
        <w:rPr>
          <w:rFonts w:ascii="宋体" w:hAnsi="宋体" w:hint="eastAsia"/>
          <w:color w:val="000000" w:themeColor="text1"/>
          <w:szCs w:val="21"/>
        </w:rPr>
        <w:t>作为可降解高弹性止血海绵，置入术腔后瞬间恢复弹性，在传统止血方法无法实施时，均匀有力压迫血管，帮助控制静脉和微小动脉的出血。</w:t>
      </w:r>
    </w:p>
    <w:p w:rsidR="00D54246" w:rsidRDefault="002E6A17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8.</w:t>
      </w:r>
      <w:r>
        <w:rPr>
          <w:rFonts w:ascii="宋体" w:hAnsi="宋体" w:hint="eastAsia"/>
          <w:color w:val="000000" w:themeColor="text1"/>
          <w:szCs w:val="21"/>
        </w:rPr>
        <w:t>孔隙均匀细密柔韧，很容易贴合在任何不规则出血组织表面，与</w:t>
      </w:r>
      <w:r>
        <w:rPr>
          <w:rFonts w:ascii="宋体" w:hAnsi="宋体" w:hint="eastAsia"/>
          <w:color w:val="000000" w:themeColor="text1"/>
          <w:szCs w:val="21"/>
        </w:rPr>
        <w:t>传统耳鼻止血敷料填塞相比提供适度压迫力，避免过度压迫导致的新生组织坏死</w:t>
      </w:r>
    </w:p>
    <w:p w:rsidR="00D54246" w:rsidRDefault="002E6A17">
      <w:pPr>
        <w:pStyle w:val="a9"/>
        <w:spacing w:line="360" w:lineRule="exact"/>
        <w:ind w:firstLineChars="0" w:firstLine="0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8"/>
      <w:bookmarkEnd w:id="9"/>
      <w:bookmarkEnd w:id="10"/>
      <w:bookmarkEnd w:id="11"/>
      <w:bookmarkEnd w:id="12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D54246" w:rsidRDefault="002E6A17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货物质量：中标人提供的货物必须完全符合国家规定的质量标准。</w:t>
      </w:r>
    </w:p>
    <w:p w:rsidR="00D54246" w:rsidRDefault="002E6A17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售后服务承诺：接到甲方供货通知或其他关于产品问题，供应商应在</w:t>
      </w:r>
      <w:r>
        <w:rPr>
          <w:rFonts w:ascii="宋体" w:hAnsi="宋体" w:cs="宋体" w:hint="eastAsia"/>
          <w:color w:val="000000" w:themeColor="text1"/>
          <w:szCs w:val="21"/>
        </w:rPr>
        <w:t>48</w:t>
      </w:r>
      <w:r>
        <w:rPr>
          <w:rFonts w:ascii="宋体" w:hAnsi="宋体" w:cs="宋体" w:hint="eastAsia"/>
          <w:color w:val="000000" w:themeColor="text1"/>
          <w:szCs w:val="21"/>
        </w:rPr>
        <w:t>小时内做出有效响应。</w:t>
      </w:r>
      <w:bookmarkStart w:id="13" w:name="_Toc7671"/>
      <w:bookmarkStart w:id="14" w:name="_Toc23093"/>
      <w:bookmarkStart w:id="15" w:name="_Toc14892"/>
      <w:bookmarkStart w:id="16" w:name="_Toc490682728"/>
      <w:bookmarkStart w:id="17" w:name="_Toc22545"/>
    </w:p>
    <w:p w:rsidR="00D54246" w:rsidRDefault="002E6A17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13"/>
      <w:bookmarkEnd w:id="14"/>
      <w:bookmarkEnd w:id="15"/>
      <w:bookmarkEnd w:id="16"/>
      <w:bookmarkEnd w:id="17"/>
    </w:p>
    <w:p w:rsidR="00D54246" w:rsidRDefault="002E6A17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   </w:t>
      </w:r>
      <w:r>
        <w:rPr>
          <w:rFonts w:ascii="宋体" w:hAnsi="宋体" w:hint="eastAsia"/>
          <w:color w:val="000000" w:themeColor="text1"/>
          <w:szCs w:val="21"/>
        </w:rPr>
        <w:t>中标人和招标人双方共同实施验收工作，结果经双方确认后生效。</w:t>
      </w:r>
    </w:p>
    <w:bookmarkEnd w:id="7"/>
    <w:p w:rsidR="00D54246" w:rsidRDefault="00D54246"/>
    <w:sectPr w:rsidR="00D5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DczYTVmN2YwN2YwNTQ0YjExODRiZDcyZGM0ZWMifQ=="/>
  </w:docVars>
  <w:rsids>
    <w:rsidRoot w:val="00D54246"/>
    <w:rsid w:val="002E6A17"/>
    <w:rsid w:val="00D54246"/>
    <w:rsid w:val="7D07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BF9D45-3CDD-4E0C-81C8-B2404557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List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1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模板普通正文"/>
    <w:basedOn w:val="a5"/>
    <w:qFormat/>
    <w:pPr>
      <w:spacing w:beforeLines="50" w:after="10"/>
      <w:ind w:firstLineChars="175" w:firstLine="490"/>
    </w:pPr>
  </w:style>
  <w:style w:type="paragraph" w:styleId="a5">
    <w:name w:val="Body Text Indent"/>
    <w:basedOn w:val="a"/>
    <w:next w:val="a6"/>
    <w:qFormat/>
    <w:pPr>
      <w:spacing w:after="120"/>
      <w:ind w:leftChars="200" w:left="420"/>
    </w:p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1">
    <w:name w:val="Normal Indent"/>
    <w:basedOn w:val="a"/>
    <w:next w:val="2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">
    <w:name w:val="Body Text First Indent 2"/>
    <w:basedOn w:val="a5"/>
    <w:next w:val="a7"/>
    <w:qFormat/>
    <w:pPr>
      <w:ind w:firstLineChars="200" w:firstLine="420"/>
    </w:pPr>
  </w:style>
  <w:style w:type="paragraph" w:styleId="a7">
    <w:name w:val="List"/>
    <w:basedOn w:val="a"/>
    <w:qFormat/>
    <w:pPr>
      <w:ind w:left="420" w:hanging="420"/>
    </w:pPr>
    <w:rPr>
      <w:rFonts w:ascii="Arial" w:eastAsia="楷体_GB2312" w:hAnsi="Arial"/>
      <w:sz w:val="28"/>
    </w:rPr>
  </w:style>
  <w:style w:type="paragraph" w:styleId="a8">
    <w:name w:val="Body Text"/>
    <w:basedOn w:val="a"/>
    <w:next w:val="Default"/>
    <w:uiPriority w:val="99"/>
    <w:unhideWhenUsed/>
    <w:qFormat/>
    <w:pPr>
      <w:spacing w:line="460" w:lineRule="exact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9">
    <w:name w:val="Body Text First Indent"/>
    <w:basedOn w:val="a8"/>
    <w:next w:val="a"/>
    <w:qFormat/>
    <w:pPr>
      <w:spacing w:after="120"/>
      <w:ind w:firstLineChars="100" w:firstLine="420"/>
    </w:pPr>
  </w:style>
  <w:style w:type="table" w:styleId="aa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2022-11-22T02:30:00Z</dcterms:created>
  <dcterms:modified xsi:type="dcterms:W3CDTF">2022-11-22T02:30:00Z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8A97D630EE3447AB8371FE22DF06984F</vt:lpwstr>
  </property>
</Properties>
</file>