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000000"/>
        </w:rPr>
      </w:pPr>
      <w:bookmarkStart w:id="0" w:name="_Toc12616"/>
      <w:bookmarkStart w:id="1" w:name="_Toc490233120"/>
      <w:r>
        <w:rPr>
          <w:rFonts w:hint="eastAsia"/>
          <w:color w:val="000000"/>
        </w:rPr>
        <w:t>货物需求及技术要求</w:t>
      </w:r>
      <w:bookmarkEnd w:id="0"/>
      <w:bookmarkEnd w:id="1"/>
    </w:p>
    <w:p>
      <w:pPr>
        <w:widowControl/>
        <w:spacing w:line="440" w:lineRule="exact"/>
        <w:ind w:firstLine="422" w:firstLineChars="200"/>
        <w:rPr>
          <w:rFonts w:ascii="宋体" w:hAnsi="宋体" w:cs="宋体"/>
          <w:b/>
          <w:szCs w:val="21"/>
        </w:rPr>
      </w:pPr>
      <w:bookmarkStart w:id="2" w:name="_Toc24523"/>
      <w:bookmarkStart w:id="3" w:name="_Toc7241"/>
      <w:bookmarkStart w:id="4" w:name="_Toc12315"/>
      <w:r>
        <w:rPr>
          <w:rFonts w:hint="eastAsia" w:ascii="宋体" w:hAnsi="宋体" w:cs="宋体"/>
          <w:b/>
          <w:szCs w:val="21"/>
        </w:rPr>
        <w:t>一、采购需求</w:t>
      </w:r>
      <w:bookmarkStart w:id="5" w:name="_Toc46308687"/>
      <w:bookmarkStart w:id="6" w:name="_Toc41884706"/>
      <w:bookmarkStart w:id="7" w:name="_Toc101775125"/>
      <w:bookmarkStart w:id="8" w:name="_Toc42394517"/>
      <w:bookmarkStart w:id="9" w:name="_Toc101843125"/>
      <w:bookmarkStart w:id="10" w:name="_Toc101771372"/>
      <w:bookmarkStart w:id="11" w:name="_Toc98579069"/>
      <w:bookmarkStart w:id="12" w:name="_Toc42394673"/>
      <w:bookmarkStart w:id="13" w:name="_Toc46308531"/>
      <w:bookmarkStart w:id="14" w:name="_Toc272497418"/>
      <w:bookmarkStart w:id="15" w:name="_Toc50276165"/>
      <w:bookmarkStart w:id="16" w:name="_Toc175644394"/>
      <w:bookmarkStart w:id="17" w:name="_Toc50276204"/>
      <w:bookmarkStart w:id="18" w:name="_Toc273520768"/>
      <w:bookmarkStart w:id="19" w:name="_Toc98580293"/>
      <w:bookmarkStart w:id="20" w:name="_Toc98579610"/>
      <w:bookmarkStart w:id="21" w:name="_Toc41723936"/>
      <w:bookmarkStart w:id="22" w:name="_Toc98579011"/>
      <w:bookmarkStart w:id="23" w:name="_Toc42313172"/>
      <w:bookmarkStart w:id="24" w:name="_Toc101951263"/>
      <w:bookmarkStart w:id="25" w:name="_Toc98035089"/>
    </w:p>
    <w:tbl>
      <w:tblPr>
        <w:tblStyle w:val="6"/>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205"/>
        <w:gridCol w:w="3235"/>
        <w:gridCol w:w="1273"/>
        <w:gridCol w:w="107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序号</w:t>
            </w:r>
          </w:p>
        </w:tc>
        <w:tc>
          <w:tcPr>
            <w:tcW w:w="713" w:type="pct"/>
            <w:vAlign w:val="center"/>
          </w:tcPr>
          <w:p>
            <w:pPr>
              <w:jc w:val="center"/>
              <w:rPr>
                <w:rFonts w:ascii="宋体" w:hAnsi="宋体" w:cs="宋体"/>
                <w:color w:val="000000"/>
                <w:szCs w:val="21"/>
              </w:rPr>
            </w:pPr>
            <w:r>
              <w:rPr>
                <w:rFonts w:hint="eastAsia" w:ascii="宋体" w:hAnsi="宋体" w:cs="宋体"/>
                <w:color w:val="000000"/>
                <w:szCs w:val="21"/>
                <w:lang w:val="en-US" w:eastAsia="zh-CN"/>
              </w:rPr>
              <w:t>货物</w:t>
            </w:r>
            <w:r>
              <w:rPr>
                <w:rFonts w:hint="eastAsia" w:ascii="宋体" w:hAnsi="宋体" w:cs="宋体"/>
                <w:color w:val="000000"/>
                <w:szCs w:val="21"/>
              </w:rPr>
              <w:t>名称</w:t>
            </w:r>
          </w:p>
        </w:tc>
        <w:tc>
          <w:tcPr>
            <w:tcW w:w="1914" w:type="pct"/>
            <w:vAlign w:val="center"/>
          </w:tcPr>
          <w:p>
            <w:pPr>
              <w:jc w:val="center"/>
              <w:rPr>
                <w:rFonts w:ascii="宋体" w:hAnsi="宋体" w:cs="宋体"/>
                <w:color w:val="000000"/>
                <w:szCs w:val="21"/>
              </w:rPr>
            </w:pPr>
            <w:r>
              <w:rPr>
                <w:rFonts w:hint="eastAsia" w:ascii="宋体" w:hAnsi="宋体" w:cs="宋体"/>
                <w:color w:val="000000"/>
                <w:szCs w:val="21"/>
              </w:rPr>
              <w:t>技术参数</w:t>
            </w:r>
          </w:p>
        </w:tc>
        <w:tc>
          <w:tcPr>
            <w:tcW w:w="753" w:type="pct"/>
            <w:vAlign w:val="center"/>
          </w:tcPr>
          <w:p>
            <w:pPr>
              <w:jc w:val="center"/>
              <w:rPr>
                <w:rFonts w:ascii="宋体" w:hAnsi="宋体" w:cs="宋体"/>
                <w:color w:val="000000"/>
                <w:szCs w:val="21"/>
              </w:rPr>
            </w:pPr>
            <w:r>
              <w:rPr>
                <w:rFonts w:hint="eastAsia" w:ascii="宋体" w:hAnsi="宋体" w:cs="宋体"/>
                <w:color w:val="000000"/>
                <w:szCs w:val="21"/>
              </w:rPr>
              <w:t>单价最高限价（元/个）</w:t>
            </w:r>
          </w:p>
        </w:tc>
        <w:tc>
          <w:tcPr>
            <w:tcW w:w="638" w:type="pct"/>
            <w:vAlign w:val="center"/>
          </w:tcPr>
          <w:p>
            <w:pPr>
              <w:jc w:val="center"/>
              <w:rPr>
                <w:rFonts w:ascii="宋体" w:hAnsi="宋体" w:cs="宋体"/>
                <w:color w:val="000000"/>
                <w:szCs w:val="21"/>
              </w:rPr>
            </w:pPr>
            <w:r>
              <w:rPr>
                <w:rFonts w:hint="eastAsia" w:ascii="宋体" w:hAnsi="宋体" w:cs="宋体"/>
                <w:snapToGrid w:val="0"/>
                <w:szCs w:val="21"/>
              </w:rPr>
              <w:t>预计两年使用量</w:t>
            </w:r>
          </w:p>
        </w:tc>
        <w:tc>
          <w:tcPr>
            <w:tcW w:w="645" w:type="pct"/>
            <w:vAlign w:val="center"/>
          </w:tcPr>
          <w:p>
            <w:pPr>
              <w:jc w:val="center"/>
              <w:rPr>
                <w:rFonts w:ascii="宋体" w:hAnsi="宋体" w:cs="宋体"/>
                <w:color w:val="000000"/>
                <w:szCs w:val="21"/>
              </w:rPr>
            </w:pPr>
            <w:r>
              <w:rPr>
                <w:rFonts w:hint="eastAsia" w:ascii="宋体" w:hAnsi="宋体" w:cs="宋体"/>
                <w:color w:val="000000"/>
                <w:szCs w:val="21"/>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1</w:t>
            </w:r>
          </w:p>
        </w:tc>
        <w:tc>
          <w:tcPr>
            <w:tcW w:w="713" w:type="pct"/>
            <w:vAlign w:val="center"/>
          </w:tcPr>
          <w:p>
            <w:pPr>
              <w:pStyle w:val="4"/>
              <w:widowControl/>
              <w:jc w:val="center"/>
              <w:rPr>
                <w:rFonts w:ascii="宋体" w:hAnsi="宋体" w:cs="宋体"/>
                <w:sz w:val="21"/>
                <w:szCs w:val="21"/>
              </w:rPr>
            </w:pPr>
            <w:r>
              <w:rPr>
                <w:rFonts w:hint="eastAsia" w:ascii="宋体" w:hAnsi="宋体" w:cs="宋体"/>
                <w:sz w:val="21"/>
                <w:szCs w:val="21"/>
              </w:rPr>
              <w:t>普通生化管</w:t>
            </w:r>
          </w:p>
        </w:tc>
        <w:tc>
          <w:tcPr>
            <w:tcW w:w="1914" w:type="pct"/>
            <w:vAlign w:val="center"/>
          </w:tcPr>
          <w:p>
            <w:pPr>
              <w:rPr>
                <w:rFonts w:ascii="宋体" w:hAnsi="宋体" w:cs="宋体"/>
                <w:szCs w:val="21"/>
              </w:rPr>
            </w:pPr>
            <w:r>
              <w:rPr>
                <w:rFonts w:hint="eastAsia" w:ascii="宋体" w:hAnsi="宋体" w:cs="宋体"/>
                <w:szCs w:val="21"/>
              </w:rPr>
              <w:t>1.常用容器尺寸：13*100mm；</w:t>
            </w:r>
          </w:p>
          <w:p>
            <w:pPr>
              <w:rPr>
                <w:rFonts w:ascii="宋体" w:hAnsi="宋体" w:cs="宋体"/>
                <w:szCs w:val="21"/>
              </w:rPr>
            </w:pPr>
            <w:r>
              <w:rPr>
                <w:rFonts w:hint="eastAsia" w:ascii="宋体" w:hAnsi="宋体" w:cs="宋体"/>
                <w:szCs w:val="21"/>
              </w:rPr>
              <w:t>2.容器材料：玻璃；</w:t>
            </w:r>
          </w:p>
          <w:p>
            <w:pPr>
              <w:rPr>
                <w:rFonts w:ascii="宋体" w:hAnsi="宋体" w:cs="宋体"/>
                <w:szCs w:val="21"/>
              </w:rPr>
            </w:pPr>
            <w:r>
              <w:rPr>
                <w:rFonts w:hint="eastAsia" w:ascii="宋体" w:hAnsi="宋体" w:cs="宋体"/>
                <w:szCs w:val="21"/>
              </w:rPr>
              <w:t>3.添加剂种类：无；</w:t>
            </w:r>
          </w:p>
          <w:p>
            <w:pPr>
              <w:rPr>
                <w:rFonts w:ascii="宋体" w:hAnsi="宋体" w:cs="宋体"/>
                <w:szCs w:val="21"/>
              </w:rPr>
            </w:pPr>
            <w:r>
              <w:rPr>
                <w:rFonts w:hint="eastAsia" w:ascii="宋体" w:hAnsi="宋体" w:cs="宋体"/>
                <w:szCs w:val="21"/>
              </w:rPr>
              <w:t>4.添加剂浓度：无；</w:t>
            </w:r>
          </w:p>
          <w:p>
            <w:pPr>
              <w:rPr>
                <w:rFonts w:ascii="宋体" w:hAnsi="宋体" w:cs="宋体"/>
                <w:szCs w:val="21"/>
              </w:rPr>
            </w:pPr>
            <w:r>
              <w:rPr>
                <w:rFonts w:hint="eastAsia" w:ascii="宋体" w:hAnsi="宋体" w:cs="宋体"/>
                <w:szCs w:val="21"/>
              </w:rPr>
              <w:t>5.用途：血清学试验、生化试验、免疫学试验；</w:t>
            </w:r>
          </w:p>
          <w:p>
            <w:pPr>
              <w:rPr>
                <w:rFonts w:ascii="宋体" w:hAnsi="宋体" w:cs="宋体"/>
                <w:szCs w:val="21"/>
              </w:rPr>
            </w:pPr>
            <w:r>
              <w:rPr>
                <w:rFonts w:hint="eastAsia" w:ascii="宋体" w:hAnsi="宋体" w:cs="宋体"/>
                <w:szCs w:val="21"/>
              </w:rPr>
              <w:t>6.采血量要求：5ml；</w:t>
            </w:r>
          </w:p>
          <w:p>
            <w:pPr>
              <w:rPr>
                <w:rFonts w:ascii="宋体" w:hAnsi="宋体" w:cs="宋体"/>
                <w:szCs w:val="21"/>
              </w:rPr>
            </w:pPr>
            <w:r>
              <w:rPr>
                <w:rFonts w:hint="eastAsia" w:ascii="宋体" w:hAnsi="宋体" w:cs="宋体"/>
                <w:szCs w:val="21"/>
              </w:rPr>
              <w:t>7.最大真空误差：±10%；</w:t>
            </w:r>
          </w:p>
          <w:p>
            <w:pPr>
              <w:rPr>
                <w:rFonts w:ascii="宋体" w:hAnsi="宋体" w:cs="宋体"/>
                <w:szCs w:val="21"/>
              </w:rPr>
            </w:pPr>
            <w:r>
              <w:rPr>
                <w:rFonts w:hint="eastAsia" w:ascii="宋体" w:hAnsi="宋体" w:cs="宋体"/>
                <w:szCs w:val="21"/>
              </w:rPr>
              <w:t>8.添加剂状态：无；</w:t>
            </w:r>
          </w:p>
          <w:p>
            <w:pPr>
              <w:rPr>
                <w:rFonts w:ascii="宋体" w:hAnsi="宋体" w:cs="宋体"/>
                <w:szCs w:val="21"/>
              </w:rPr>
            </w:pPr>
            <w:r>
              <w:rPr>
                <w:rFonts w:hint="eastAsia" w:ascii="宋体" w:hAnsi="宋体" w:cs="宋体"/>
                <w:szCs w:val="21"/>
              </w:rPr>
              <w:t>9.储存环境温度：室温保存；</w:t>
            </w:r>
          </w:p>
          <w:p>
            <w:pPr>
              <w:rPr>
                <w:rFonts w:ascii="宋体" w:hAnsi="宋体" w:cs="宋体"/>
                <w:color w:val="000000"/>
                <w:kern w:val="0"/>
                <w:szCs w:val="21"/>
              </w:rPr>
            </w:pPr>
            <w:r>
              <w:rPr>
                <w:rFonts w:hint="eastAsia" w:ascii="宋体" w:hAnsi="宋体" w:cs="宋体"/>
                <w:szCs w:val="21"/>
              </w:rPr>
              <w:t>10.丁基胶塞硬度：42A0-53A0。</w:t>
            </w:r>
          </w:p>
        </w:tc>
        <w:tc>
          <w:tcPr>
            <w:tcW w:w="753" w:type="pct"/>
            <w:vMerge w:val="restart"/>
            <w:vAlign w:val="center"/>
          </w:tcPr>
          <w:p>
            <w:pPr>
              <w:jc w:val="center"/>
              <w:rPr>
                <w:rFonts w:ascii="宋体" w:hAnsi="宋体" w:cs="宋体"/>
                <w:color w:val="000000"/>
                <w:szCs w:val="21"/>
              </w:rPr>
            </w:pPr>
            <w:r>
              <w:rPr>
                <w:rFonts w:hint="eastAsia" w:ascii="宋体" w:hAnsi="宋体" w:cs="宋体"/>
                <w:szCs w:val="21"/>
              </w:rPr>
              <w:t>0.24元/个</w:t>
            </w:r>
          </w:p>
        </w:tc>
        <w:tc>
          <w:tcPr>
            <w:tcW w:w="638" w:type="pct"/>
            <w:vMerge w:val="restart"/>
            <w:vAlign w:val="center"/>
          </w:tcPr>
          <w:p>
            <w:pPr>
              <w:pStyle w:val="4"/>
              <w:widowControl/>
              <w:jc w:val="center"/>
              <w:rPr>
                <w:rFonts w:ascii="宋体" w:hAnsi="宋体" w:cs="宋体"/>
                <w:color w:val="000000"/>
                <w:sz w:val="21"/>
                <w:szCs w:val="21"/>
              </w:rPr>
            </w:pPr>
            <w:r>
              <w:rPr>
                <w:rFonts w:hint="eastAsia" w:ascii="宋体" w:hAnsi="宋体" w:cs="宋体"/>
                <w:sz w:val="21"/>
                <w:szCs w:val="21"/>
              </w:rPr>
              <w:t>600000个</w:t>
            </w:r>
          </w:p>
        </w:tc>
        <w:tc>
          <w:tcPr>
            <w:tcW w:w="645" w:type="pct"/>
            <w:vMerge w:val="restart"/>
            <w:vAlign w:val="center"/>
          </w:tcPr>
          <w:p>
            <w:pPr>
              <w:pStyle w:val="4"/>
              <w:widowControl/>
              <w:jc w:val="center"/>
              <w:rPr>
                <w:rFonts w:ascii="宋体" w:hAnsi="宋体" w:cs="宋体"/>
                <w:color w:val="000000"/>
                <w:sz w:val="21"/>
                <w:szCs w:val="21"/>
              </w:rPr>
            </w:pPr>
            <w:r>
              <w:rPr>
                <w:rFonts w:hint="eastAsia" w:ascii="宋体" w:hAnsi="宋体" w:cs="宋体"/>
                <w:sz w:val="21"/>
                <w:szCs w:val="21"/>
              </w:rPr>
              <w:t>144000元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2</w:t>
            </w:r>
          </w:p>
        </w:tc>
        <w:tc>
          <w:tcPr>
            <w:tcW w:w="713" w:type="pct"/>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血凝管</w:t>
            </w:r>
          </w:p>
          <w:p>
            <w:pPr>
              <w:pStyle w:val="4"/>
              <w:widowControl/>
              <w:jc w:val="center"/>
              <w:rPr>
                <w:rFonts w:ascii="宋体" w:hAnsi="宋体" w:cs="宋体"/>
                <w:color w:val="000000"/>
                <w:sz w:val="21"/>
                <w:szCs w:val="21"/>
              </w:rPr>
            </w:pPr>
          </w:p>
        </w:tc>
        <w:tc>
          <w:tcPr>
            <w:tcW w:w="1914" w:type="pct"/>
            <w:vAlign w:val="center"/>
          </w:tcPr>
          <w:p>
            <w:pPr>
              <w:rPr>
                <w:rFonts w:ascii="宋体" w:hAnsi="宋体" w:cs="宋体"/>
                <w:szCs w:val="21"/>
              </w:rPr>
            </w:pPr>
            <w:r>
              <w:rPr>
                <w:rFonts w:hint="eastAsia" w:ascii="宋体" w:hAnsi="宋体" w:cs="宋体"/>
                <w:szCs w:val="21"/>
              </w:rPr>
              <w:t xml:space="preserve">1.常用容器尺寸：13*75mm; </w:t>
            </w:r>
          </w:p>
          <w:p>
            <w:pPr>
              <w:rPr>
                <w:rFonts w:ascii="宋体" w:hAnsi="宋体" w:cs="宋体"/>
                <w:szCs w:val="21"/>
              </w:rPr>
            </w:pPr>
            <w:r>
              <w:rPr>
                <w:rFonts w:hint="eastAsia" w:ascii="宋体" w:hAnsi="宋体" w:cs="宋体"/>
                <w:szCs w:val="21"/>
              </w:rPr>
              <w:t>2.容器材料：玻璃；</w:t>
            </w:r>
          </w:p>
          <w:p>
            <w:pPr>
              <w:rPr>
                <w:rFonts w:ascii="宋体" w:hAnsi="宋体" w:cs="宋体"/>
                <w:szCs w:val="21"/>
              </w:rPr>
            </w:pPr>
            <w:r>
              <w:rPr>
                <w:rFonts w:hint="eastAsia" w:ascii="宋体" w:hAnsi="宋体" w:cs="宋体"/>
                <w:szCs w:val="21"/>
              </w:rPr>
              <w:t>3.添加剂种类：柠檬酸钠1：9；</w:t>
            </w:r>
          </w:p>
          <w:p>
            <w:pPr>
              <w:rPr>
                <w:rFonts w:ascii="宋体" w:hAnsi="宋体" w:cs="宋体"/>
                <w:szCs w:val="21"/>
              </w:rPr>
            </w:pPr>
            <w:r>
              <w:rPr>
                <w:rFonts w:hint="eastAsia" w:ascii="宋体" w:hAnsi="宋体" w:cs="宋体"/>
                <w:szCs w:val="21"/>
              </w:rPr>
              <w:t xml:space="preserve">4.添加剂浓度：109-129mmol/L; </w:t>
            </w:r>
          </w:p>
          <w:p>
            <w:pPr>
              <w:rPr>
                <w:rFonts w:ascii="宋体" w:hAnsi="宋体" w:cs="宋体"/>
                <w:szCs w:val="21"/>
              </w:rPr>
            </w:pPr>
            <w:r>
              <w:rPr>
                <w:rFonts w:hint="eastAsia" w:ascii="宋体" w:hAnsi="宋体" w:cs="宋体"/>
                <w:szCs w:val="21"/>
              </w:rPr>
              <w:t>5.用途：血凝试验；</w:t>
            </w:r>
          </w:p>
          <w:p>
            <w:pPr>
              <w:rPr>
                <w:rFonts w:ascii="宋体" w:hAnsi="宋体" w:cs="宋体"/>
                <w:szCs w:val="21"/>
              </w:rPr>
            </w:pPr>
            <w:r>
              <w:rPr>
                <w:rFonts w:hint="eastAsia" w:ascii="宋体" w:hAnsi="宋体" w:cs="宋体"/>
                <w:szCs w:val="21"/>
              </w:rPr>
              <w:t xml:space="preserve">6.采血量要求：2ml; </w:t>
            </w:r>
          </w:p>
          <w:p>
            <w:pPr>
              <w:rPr>
                <w:rFonts w:ascii="宋体" w:hAnsi="宋体" w:cs="宋体"/>
                <w:szCs w:val="21"/>
              </w:rPr>
            </w:pPr>
            <w:r>
              <w:rPr>
                <w:rFonts w:hint="eastAsia" w:ascii="宋体" w:hAnsi="宋体" w:cs="宋体"/>
                <w:szCs w:val="21"/>
              </w:rPr>
              <w:t>7.最大真空误差：±10%；</w:t>
            </w:r>
          </w:p>
          <w:p>
            <w:pPr>
              <w:rPr>
                <w:rFonts w:ascii="宋体" w:hAnsi="宋体" w:cs="宋体"/>
                <w:szCs w:val="21"/>
              </w:rPr>
            </w:pPr>
            <w:r>
              <w:rPr>
                <w:rFonts w:hint="eastAsia" w:ascii="宋体" w:hAnsi="宋体" w:cs="宋体"/>
                <w:szCs w:val="21"/>
              </w:rPr>
              <w:t>8.添加剂状态：液体；</w:t>
            </w:r>
          </w:p>
          <w:p>
            <w:pPr>
              <w:rPr>
                <w:rFonts w:ascii="宋体" w:hAnsi="宋体" w:cs="宋体"/>
                <w:szCs w:val="21"/>
              </w:rPr>
            </w:pPr>
            <w:r>
              <w:rPr>
                <w:rFonts w:hint="eastAsia" w:ascii="宋体" w:hAnsi="宋体" w:cs="宋体"/>
                <w:szCs w:val="21"/>
              </w:rPr>
              <w:t>9.储存环境温度：室温保存；</w:t>
            </w:r>
          </w:p>
          <w:p>
            <w:pPr>
              <w:rPr>
                <w:rFonts w:ascii="宋体" w:hAnsi="宋体" w:cs="宋体"/>
                <w:color w:val="000000"/>
                <w:szCs w:val="21"/>
              </w:rPr>
            </w:pPr>
            <w:r>
              <w:rPr>
                <w:rFonts w:hint="eastAsia" w:ascii="宋体" w:hAnsi="宋体" w:cs="宋体"/>
                <w:szCs w:val="21"/>
              </w:rPr>
              <w:t>10.丁基胶塞硬度：42A0-53A0。</w:t>
            </w:r>
          </w:p>
        </w:tc>
        <w:tc>
          <w:tcPr>
            <w:tcW w:w="753" w:type="pct"/>
            <w:vMerge w:val="continue"/>
            <w:vAlign w:val="center"/>
          </w:tcPr>
          <w:p>
            <w:pPr>
              <w:jc w:val="center"/>
              <w:rPr>
                <w:rFonts w:ascii="宋体" w:hAnsi="宋体" w:cs="宋体"/>
                <w:color w:val="000000"/>
                <w:szCs w:val="21"/>
              </w:rPr>
            </w:pPr>
          </w:p>
        </w:tc>
        <w:tc>
          <w:tcPr>
            <w:tcW w:w="638" w:type="pct"/>
            <w:vMerge w:val="continue"/>
            <w:vAlign w:val="center"/>
          </w:tcPr>
          <w:p>
            <w:pPr>
              <w:pStyle w:val="4"/>
              <w:widowControl/>
              <w:jc w:val="center"/>
              <w:rPr>
                <w:rFonts w:ascii="宋体" w:hAnsi="宋体" w:cs="宋体"/>
                <w:color w:val="000000"/>
                <w:sz w:val="21"/>
                <w:szCs w:val="21"/>
              </w:rPr>
            </w:pPr>
          </w:p>
        </w:tc>
        <w:tc>
          <w:tcPr>
            <w:tcW w:w="645" w:type="pct"/>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3</w:t>
            </w:r>
          </w:p>
        </w:tc>
        <w:tc>
          <w:tcPr>
            <w:tcW w:w="713" w:type="pct"/>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血常规管</w:t>
            </w:r>
          </w:p>
          <w:p>
            <w:pPr>
              <w:pStyle w:val="4"/>
              <w:widowControl/>
              <w:jc w:val="center"/>
              <w:rPr>
                <w:rFonts w:ascii="宋体" w:hAnsi="宋体" w:cs="宋体"/>
                <w:color w:val="000000"/>
                <w:sz w:val="21"/>
                <w:szCs w:val="21"/>
              </w:rPr>
            </w:pPr>
          </w:p>
        </w:tc>
        <w:tc>
          <w:tcPr>
            <w:tcW w:w="1914" w:type="pct"/>
            <w:vAlign w:val="center"/>
          </w:tcPr>
          <w:p>
            <w:pPr>
              <w:rPr>
                <w:rFonts w:ascii="宋体" w:hAnsi="宋体" w:cs="宋体"/>
                <w:szCs w:val="21"/>
              </w:rPr>
            </w:pPr>
            <w:r>
              <w:rPr>
                <w:rFonts w:hint="eastAsia" w:ascii="宋体" w:hAnsi="宋体" w:cs="宋体"/>
                <w:szCs w:val="21"/>
              </w:rPr>
              <w:t xml:space="preserve">1.常用容器尺寸：13*75mm; </w:t>
            </w:r>
          </w:p>
          <w:p>
            <w:pPr>
              <w:rPr>
                <w:rFonts w:ascii="宋体" w:hAnsi="宋体" w:cs="宋体"/>
                <w:szCs w:val="21"/>
              </w:rPr>
            </w:pPr>
            <w:r>
              <w:rPr>
                <w:rFonts w:hint="eastAsia" w:ascii="宋体" w:hAnsi="宋体" w:cs="宋体"/>
                <w:szCs w:val="21"/>
              </w:rPr>
              <w:t>2.容器材料:玻璃；</w:t>
            </w:r>
          </w:p>
          <w:p>
            <w:pPr>
              <w:rPr>
                <w:rFonts w:ascii="宋体" w:hAnsi="宋体" w:cs="宋体"/>
                <w:szCs w:val="21"/>
              </w:rPr>
            </w:pPr>
            <w:r>
              <w:rPr>
                <w:rFonts w:hint="eastAsia" w:ascii="宋体" w:hAnsi="宋体" w:cs="宋体"/>
                <w:szCs w:val="21"/>
              </w:rPr>
              <w:t xml:space="preserve">3.添加剂种类：EDTA-2K.2H2O; </w:t>
            </w:r>
          </w:p>
          <w:p>
            <w:pPr>
              <w:rPr>
                <w:rFonts w:ascii="宋体" w:hAnsi="宋体" w:cs="宋体"/>
                <w:szCs w:val="21"/>
              </w:rPr>
            </w:pPr>
            <w:r>
              <w:rPr>
                <w:rFonts w:hint="eastAsia" w:ascii="宋体" w:hAnsi="宋体" w:cs="宋体"/>
                <w:szCs w:val="21"/>
              </w:rPr>
              <w:t xml:space="preserve">4.添加剂浓度：1.6-2.2mg/ml; </w:t>
            </w:r>
          </w:p>
          <w:p>
            <w:pPr>
              <w:rPr>
                <w:rFonts w:ascii="宋体" w:hAnsi="宋体" w:cs="宋体"/>
                <w:szCs w:val="21"/>
              </w:rPr>
            </w:pPr>
            <w:r>
              <w:rPr>
                <w:rFonts w:hint="eastAsia" w:ascii="宋体" w:hAnsi="宋体" w:cs="宋体"/>
                <w:szCs w:val="21"/>
              </w:rPr>
              <w:t>5.用途:血常规、糖化血红蛋白、流式等；</w:t>
            </w:r>
          </w:p>
          <w:p>
            <w:pPr>
              <w:rPr>
                <w:rFonts w:ascii="宋体" w:hAnsi="宋体" w:cs="宋体"/>
                <w:szCs w:val="21"/>
              </w:rPr>
            </w:pPr>
            <w:r>
              <w:rPr>
                <w:rFonts w:hint="eastAsia" w:ascii="宋体" w:hAnsi="宋体" w:cs="宋体"/>
                <w:szCs w:val="21"/>
              </w:rPr>
              <w:t xml:space="preserve">6.采血量要求：2ml; </w:t>
            </w:r>
          </w:p>
          <w:p>
            <w:pPr>
              <w:rPr>
                <w:rFonts w:ascii="宋体" w:hAnsi="宋体" w:cs="宋体"/>
                <w:szCs w:val="21"/>
              </w:rPr>
            </w:pPr>
            <w:r>
              <w:rPr>
                <w:rFonts w:hint="eastAsia" w:ascii="宋体" w:hAnsi="宋体" w:cs="宋体"/>
                <w:szCs w:val="21"/>
              </w:rPr>
              <w:t>7.最大真空误差：±10%；</w:t>
            </w:r>
          </w:p>
          <w:p>
            <w:pPr>
              <w:rPr>
                <w:rFonts w:ascii="宋体" w:hAnsi="宋体" w:cs="宋体"/>
                <w:szCs w:val="21"/>
              </w:rPr>
            </w:pPr>
            <w:r>
              <w:rPr>
                <w:rFonts w:hint="eastAsia" w:ascii="宋体" w:hAnsi="宋体" w:cs="宋体"/>
                <w:szCs w:val="21"/>
              </w:rPr>
              <w:t>8.添加剂状态：雾状；</w:t>
            </w:r>
          </w:p>
          <w:p>
            <w:pPr>
              <w:rPr>
                <w:rFonts w:ascii="宋体" w:hAnsi="宋体" w:cs="宋体"/>
                <w:szCs w:val="21"/>
              </w:rPr>
            </w:pPr>
            <w:r>
              <w:rPr>
                <w:rFonts w:hint="eastAsia" w:ascii="宋体" w:hAnsi="宋体" w:cs="宋体"/>
                <w:szCs w:val="21"/>
              </w:rPr>
              <w:t>9.储存环境温度：室温保存；</w:t>
            </w:r>
          </w:p>
          <w:p>
            <w:pPr>
              <w:rPr>
                <w:rFonts w:ascii="宋体" w:hAnsi="宋体" w:cs="宋体"/>
                <w:color w:val="000000"/>
                <w:szCs w:val="21"/>
              </w:rPr>
            </w:pPr>
            <w:r>
              <w:rPr>
                <w:rFonts w:hint="eastAsia" w:ascii="宋体" w:hAnsi="宋体" w:cs="宋体"/>
                <w:szCs w:val="21"/>
              </w:rPr>
              <w:t>10.丁基胶塞硬度：42A0-53A0。</w:t>
            </w:r>
          </w:p>
        </w:tc>
        <w:tc>
          <w:tcPr>
            <w:tcW w:w="753" w:type="pct"/>
            <w:vMerge w:val="continue"/>
            <w:vAlign w:val="center"/>
          </w:tcPr>
          <w:p>
            <w:pPr>
              <w:jc w:val="center"/>
              <w:rPr>
                <w:rFonts w:ascii="宋体" w:hAnsi="宋体" w:cs="宋体"/>
                <w:color w:val="000000"/>
                <w:szCs w:val="21"/>
              </w:rPr>
            </w:pPr>
          </w:p>
        </w:tc>
        <w:tc>
          <w:tcPr>
            <w:tcW w:w="638" w:type="pct"/>
            <w:vMerge w:val="continue"/>
            <w:vAlign w:val="center"/>
          </w:tcPr>
          <w:p>
            <w:pPr>
              <w:pStyle w:val="4"/>
              <w:widowControl/>
              <w:jc w:val="center"/>
              <w:rPr>
                <w:rFonts w:ascii="宋体" w:hAnsi="宋体" w:cs="宋体"/>
                <w:color w:val="000000"/>
                <w:sz w:val="21"/>
                <w:szCs w:val="21"/>
              </w:rPr>
            </w:pPr>
          </w:p>
        </w:tc>
        <w:tc>
          <w:tcPr>
            <w:tcW w:w="645" w:type="pct"/>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4</w:t>
            </w:r>
          </w:p>
        </w:tc>
        <w:tc>
          <w:tcPr>
            <w:tcW w:w="713" w:type="pct"/>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肝素钠管</w:t>
            </w:r>
          </w:p>
          <w:p>
            <w:pPr>
              <w:pStyle w:val="4"/>
              <w:widowControl/>
              <w:jc w:val="center"/>
              <w:rPr>
                <w:rFonts w:ascii="宋体" w:hAnsi="宋体" w:cs="宋体"/>
                <w:color w:val="000000"/>
                <w:sz w:val="21"/>
                <w:szCs w:val="21"/>
              </w:rPr>
            </w:pPr>
          </w:p>
        </w:tc>
        <w:tc>
          <w:tcPr>
            <w:tcW w:w="1914" w:type="pct"/>
            <w:vAlign w:val="center"/>
          </w:tcPr>
          <w:p>
            <w:pPr>
              <w:rPr>
                <w:rFonts w:ascii="宋体" w:hAnsi="宋体" w:cs="宋体"/>
                <w:szCs w:val="21"/>
              </w:rPr>
            </w:pPr>
            <w:r>
              <w:rPr>
                <w:rFonts w:hint="eastAsia" w:ascii="宋体" w:hAnsi="宋体" w:cs="宋体"/>
                <w:szCs w:val="21"/>
              </w:rPr>
              <w:t xml:space="preserve">1.常用容器尺寸：13*100mm; </w:t>
            </w:r>
          </w:p>
          <w:p>
            <w:pPr>
              <w:rPr>
                <w:rFonts w:ascii="宋体" w:hAnsi="宋体" w:cs="宋体"/>
                <w:szCs w:val="21"/>
              </w:rPr>
            </w:pPr>
            <w:r>
              <w:rPr>
                <w:rFonts w:hint="eastAsia" w:ascii="宋体" w:hAnsi="宋体" w:cs="宋体"/>
                <w:szCs w:val="21"/>
              </w:rPr>
              <w:t xml:space="preserve">2.容器材料:玻璃; </w:t>
            </w:r>
          </w:p>
          <w:p>
            <w:pPr>
              <w:rPr>
                <w:rFonts w:ascii="宋体" w:hAnsi="宋体" w:cs="宋体"/>
                <w:szCs w:val="21"/>
              </w:rPr>
            </w:pPr>
            <w:r>
              <w:rPr>
                <w:rFonts w:hint="eastAsia" w:ascii="宋体" w:hAnsi="宋体" w:cs="宋体"/>
                <w:szCs w:val="21"/>
              </w:rPr>
              <w:t>3.添加剂种类:肝素钠；</w:t>
            </w:r>
          </w:p>
          <w:p>
            <w:pPr>
              <w:rPr>
                <w:rFonts w:ascii="宋体" w:hAnsi="宋体" w:cs="宋体"/>
                <w:szCs w:val="21"/>
              </w:rPr>
            </w:pPr>
            <w:r>
              <w:rPr>
                <w:rFonts w:hint="eastAsia" w:ascii="宋体" w:hAnsi="宋体" w:cs="宋体"/>
                <w:szCs w:val="21"/>
              </w:rPr>
              <w:t xml:space="preserve">4.添加剂浓度：18-30IU/ml; </w:t>
            </w:r>
          </w:p>
          <w:p>
            <w:pPr>
              <w:rPr>
                <w:rFonts w:ascii="宋体" w:hAnsi="宋体" w:cs="宋体"/>
                <w:szCs w:val="21"/>
              </w:rPr>
            </w:pPr>
            <w:r>
              <w:rPr>
                <w:rFonts w:hint="eastAsia" w:ascii="宋体" w:hAnsi="宋体" w:cs="宋体"/>
                <w:szCs w:val="21"/>
              </w:rPr>
              <w:t xml:space="preserve">5.丁基胶塞硬度:42A0-53A0; </w:t>
            </w:r>
          </w:p>
          <w:p>
            <w:pPr>
              <w:rPr>
                <w:rFonts w:ascii="宋体" w:hAnsi="宋体" w:cs="宋体"/>
                <w:szCs w:val="21"/>
              </w:rPr>
            </w:pPr>
            <w:r>
              <w:rPr>
                <w:rFonts w:hint="eastAsia" w:ascii="宋体" w:hAnsi="宋体" w:cs="宋体"/>
                <w:szCs w:val="21"/>
              </w:rPr>
              <w:t>6.用途:干式生化、急诊类等；</w:t>
            </w:r>
          </w:p>
          <w:p>
            <w:pPr>
              <w:rPr>
                <w:rFonts w:ascii="宋体" w:hAnsi="宋体" w:cs="宋体"/>
                <w:szCs w:val="21"/>
              </w:rPr>
            </w:pPr>
            <w:r>
              <w:rPr>
                <w:rFonts w:hint="eastAsia" w:ascii="宋体" w:hAnsi="宋体" w:cs="宋体"/>
                <w:szCs w:val="21"/>
              </w:rPr>
              <w:t xml:space="preserve">7.采血量要求：5ml; </w:t>
            </w:r>
          </w:p>
          <w:p>
            <w:pPr>
              <w:rPr>
                <w:rFonts w:ascii="宋体" w:hAnsi="宋体" w:cs="宋体"/>
                <w:szCs w:val="21"/>
              </w:rPr>
            </w:pPr>
            <w:r>
              <w:rPr>
                <w:rFonts w:hint="eastAsia" w:ascii="宋体" w:hAnsi="宋体" w:cs="宋体"/>
                <w:szCs w:val="21"/>
              </w:rPr>
              <w:t xml:space="preserve">8.最大真空误差:±10%; </w:t>
            </w:r>
          </w:p>
          <w:p>
            <w:pPr>
              <w:rPr>
                <w:rFonts w:ascii="宋体" w:hAnsi="宋体" w:cs="宋体"/>
                <w:szCs w:val="21"/>
              </w:rPr>
            </w:pPr>
            <w:r>
              <w:rPr>
                <w:rFonts w:hint="eastAsia" w:ascii="宋体" w:hAnsi="宋体" w:cs="宋体"/>
                <w:szCs w:val="21"/>
              </w:rPr>
              <w:t>9.添加剂状态:雾状；</w:t>
            </w:r>
          </w:p>
          <w:p>
            <w:pPr>
              <w:rPr>
                <w:rFonts w:ascii="宋体" w:hAnsi="宋体" w:cs="宋体"/>
                <w:szCs w:val="21"/>
              </w:rPr>
            </w:pPr>
            <w:r>
              <w:rPr>
                <w:rFonts w:hint="eastAsia" w:ascii="宋体" w:hAnsi="宋体" w:cs="宋体"/>
                <w:szCs w:val="21"/>
              </w:rPr>
              <w:t>10.储存环境温度：室温保存；</w:t>
            </w:r>
          </w:p>
          <w:p>
            <w:pPr>
              <w:rPr>
                <w:rFonts w:ascii="宋体" w:hAnsi="宋体" w:cs="宋体"/>
                <w:szCs w:val="21"/>
              </w:rPr>
            </w:pPr>
            <w:r>
              <w:rPr>
                <w:rFonts w:hint="eastAsia" w:ascii="宋体" w:hAnsi="宋体" w:cs="宋体"/>
                <w:szCs w:val="21"/>
              </w:rPr>
              <w:t xml:space="preserve">11.极心离心力：≥3000g; </w:t>
            </w:r>
          </w:p>
          <w:p>
            <w:pPr>
              <w:rPr>
                <w:rFonts w:ascii="宋体" w:hAnsi="宋体" w:cs="宋体"/>
                <w:color w:val="000000"/>
                <w:szCs w:val="21"/>
              </w:rPr>
            </w:pPr>
            <w:r>
              <w:rPr>
                <w:rFonts w:hint="eastAsia" w:ascii="宋体" w:hAnsi="宋体" w:cs="宋体"/>
                <w:szCs w:val="21"/>
              </w:rPr>
              <w:t>12.安全头帽颜色色差：≤1.5。</w:t>
            </w:r>
          </w:p>
        </w:tc>
        <w:tc>
          <w:tcPr>
            <w:tcW w:w="753" w:type="pct"/>
            <w:vMerge w:val="continue"/>
            <w:vAlign w:val="center"/>
          </w:tcPr>
          <w:p>
            <w:pPr>
              <w:jc w:val="center"/>
              <w:rPr>
                <w:rFonts w:ascii="宋体" w:hAnsi="宋体" w:cs="宋体"/>
                <w:color w:val="000000"/>
                <w:szCs w:val="21"/>
              </w:rPr>
            </w:pPr>
          </w:p>
        </w:tc>
        <w:tc>
          <w:tcPr>
            <w:tcW w:w="638" w:type="pct"/>
            <w:vMerge w:val="continue"/>
            <w:vAlign w:val="center"/>
          </w:tcPr>
          <w:p>
            <w:pPr>
              <w:pStyle w:val="4"/>
              <w:widowControl/>
              <w:jc w:val="center"/>
              <w:rPr>
                <w:rFonts w:ascii="宋体" w:hAnsi="宋体" w:cs="宋体"/>
                <w:color w:val="000000"/>
                <w:sz w:val="21"/>
                <w:szCs w:val="21"/>
              </w:rPr>
            </w:pPr>
          </w:p>
        </w:tc>
        <w:tc>
          <w:tcPr>
            <w:tcW w:w="645" w:type="pct"/>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5</w:t>
            </w:r>
          </w:p>
        </w:tc>
        <w:tc>
          <w:tcPr>
            <w:tcW w:w="713" w:type="pct"/>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肝素锂管</w:t>
            </w:r>
          </w:p>
          <w:p>
            <w:pPr>
              <w:pStyle w:val="4"/>
              <w:widowControl/>
              <w:jc w:val="center"/>
              <w:rPr>
                <w:rFonts w:ascii="宋体" w:hAnsi="宋体" w:cs="宋体"/>
                <w:color w:val="000000"/>
                <w:sz w:val="21"/>
                <w:szCs w:val="21"/>
              </w:rPr>
            </w:pPr>
          </w:p>
        </w:tc>
        <w:tc>
          <w:tcPr>
            <w:tcW w:w="1914" w:type="pct"/>
            <w:vAlign w:val="center"/>
          </w:tcPr>
          <w:p>
            <w:pPr>
              <w:rPr>
                <w:rFonts w:ascii="宋体" w:hAnsi="宋体" w:cs="宋体"/>
                <w:szCs w:val="21"/>
              </w:rPr>
            </w:pPr>
            <w:r>
              <w:rPr>
                <w:rFonts w:hint="eastAsia" w:ascii="宋体" w:hAnsi="宋体" w:cs="宋体"/>
                <w:szCs w:val="21"/>
              </w:rPr>
              <w:t xml:space="preserve">1.常用容器尺寸：13*100mm; </w:t>
            </w:r>
          </w:p>
          <w:p>
            <w:pPr>
              <w:rPr>
                <w:rFonts w:ascii="宋体" w:hAnsi="宋体" w:cs="宋体"/>
                <w:szCs w:val="21"/>
              </w:rPr>
            </w:pPr>
            <w:r>
              <w:rPr>
                <w:rFonts w:hint="eastAsia" w:ascii="宋体" w:hAnsi="宋体" w:cs="宋体"/>
                <w:szCs w:val="21"/>
              </w:rPr>
              <w:t xml:space="preserve">2.容器材料:玻璃; </w:t>
            </w:r>
          </w:p>
          <w:p>
            <w:pPr>
              <w:rPr>
                <w:rFonts w:ascii="宋体" w:hAnsi="宋体" w:cs="宋体"/>
                <w:szCs w:val="21"/>
              </w:rPr>
            </w:pPr>
            <w:r>
              <w:rPr>
                <w:rFonts w:hint="eastAsia" w:ascii="宋体" w:hAnsi="宋体" w:cs="宋体"/>
                <w:szCs w:val="21"/>
              </w:rPr>
              <w:t>3.添加剂种类:肝素锂；</w:t>
            </w:r>
          </w:p>
          <w:p>
            <w:pPr>
              <w:rPr>
                <w:rFonts w:ascii="宋体" w:hAnsi="宋体" w:cs="宋体"/>
                <w:szCs w:val="21"/>
              </w:rPr>
            </w:pPr>
            <w:r>
              <w:rPr>
                <w:rFonts w:hint="eastAsia" w:ascii="宋体" w:hAnsi="宋体" w:cs="宋体"/>
                <w:szCs w:val="21"/>
              </w:rPr>
              <w:t xml:space="preserve">4.添加剂浓度：18-30IU/ml; </w:t>
            </w:r>
          </w:p>
          <w:p>
            <w:pPr>
              <w:rPr>
                <w:rFonts w:ascii="宋体" w:hAnsi="宋体" w:cs="宋体"/>
                <w:szCs w:val="21"/>
              </w:rPr>
            </w:pPr>
            <w:r>
              <w:rPr>
                <w:rFonts w:hint="eastAsia" w:ascii="宋体" w:hAnsi="宋体" w:cs="宋体"/>
                <w:szCs w:val="21"/>
              </w:rPr>
              <w:t xml:space="preserve">5.丁基胶塞硬度:42A0-53A0; </w:t>
            </w:r>
          </w:p>
          <w:p>
            <w:pPr>
              <w:rPr>
                <w:rFonts w:ascii="宋体" w:hAnsi="宋体" w:cs="宋体"/>
                <w:szCs w:val="21"/>
              </w:rPr>
            </w:pPr>
            <w:r>
              <w:rPr>
                <w:rFonts w:hint="eastAsia" w:ascii="宋体" w:hAnsi="宋体" w:cs="宋体"/>
                <w:szCs w:val="21"/>
              </w:rPr>
              <w:t>6.用途:干式生化、急诊类等；</w:t>
            </w:r>
          </w:p>
          <w:p>
            <w:pPr>
              <w:rPr>
                <w:rFonts w:ascii="宋体" w:hAnsi="宋体" w:cs="宋体"/>
                <w:szCs w:val="21"/>
              </w:rPr>
            </w:pPr>
            <w:r>
              <w:rPr>
                <w:rFonts w:hint="eastAsia" w:ascii="宋体" w:hAnsi="宋体" w:cs="宋体"/>
                <w:szCs w:val="21"/>
              </w:rPr>
              <w:t xml:space="preserve">7.采血量要求：5ml; </w:t>
            </w:r>
          </w:p>
          <w:p>
            <w:pPr>
              <w:rPr>
                <w:rFonts w:ascii="宋体" w:hAnsi="宋体" w:cs="宋体"/>
                <w:szCs w:val="21"/>
              </w:rPr>
            </w:pPr>
            <w:r>
              <w:rPr>
                <w:rFonts w:hint="eastAsia" w:ascii="宋体" w:hAnsi="宋体" w:cs="宋体"/>
                <w:szCs w:val="21"/>
              </w:rPr>
              <w:t xml:space="preserve">8.最大真空误差:±10%; </w:t>
            </w:r>
          </w:p>
          <w:p>
            <w:pPr>
              <w:rPr>
                <w:rFonts w:ascii="宋体" w:hAnsi="宋体" w:cs="宋体"/>
                <w:szCs w:val="21"/>
              </w:rPr>
            </w:pPr>
            <w:r>
              <w:rPr>
                <w:rFonts w:hint="eastAsia" w:ascii="宋体" w:hAnsi="宋体" w:cs="宋体"/>
                <w:szCs w:val="21"/>
              </w:rPr>
              <w:t>9.添加剂状态:雾状；</w:t>
            </w:r>
          </w:p>
          <w:p>
            <w:pPr>
              <w:rPr>
                <w:rFonts w:ascii="宋体" w:hAnsi="宋体" w:cs="宋体"/>
                <w:szCs w:val="21"/>
              </w:rPr>
            </w:pPr>
            <w:r>
              <w:rPr>
                <w:rFonts w:hint="eastAsia" w:ascii="宋体" w:hAnsi="宋体" w:cs="宋体"/>
                <w:szCs w:val="21"/>
              </w:rPr>
              <w:t>10.储存环境温度：室温保存；</w:t>
            </w:r>
          </w:p>
          <w:p>
            <w:pPr>
              <w:rPr>
                <w:rFonts w:ascii="宋体" w:hAnsi="宋体" w:cs="宋体"/>
                <w:szCs w:val="21"/>
              </w:rPr>
            </w:pPr>
            <w:r>
              <w:rPr>
                <w:rFonts w:hint="eastAsia" w:ascii="宋体" w:hAnsi="宋体" w:cs="宋体"/>
                <w:szCs w:val="21"/>
              </w:rPr>
              <w:t xml:space="preserve">11.极心离心力：≥3000g; </w:t>
            </w:r>
          </w:p>
          <w:p>
            <w:pPr>
              <w:rPr>
                <w:rFonts w:ascii="宋体" w:hAnsi="宋体" w:cs="宋体"/>
                <w:color w:val="000000"/>
                <w:szCs w:val="21"/>
              </w:rPr>
            </w:pPr>
            <w:r>
              <w:rPr>
                <w:rFonts w:hint="eastAsia" w:ascii="宋体" w:hAnsi="宋体" w:cs="宋体"/>
                <w:szCs w:val="21"/>
              </w:rPr>
              <w:t>12.安全头帽颜色色差：≤1。</w:t>
            </w:r>
          </w:p>
        </w:tc>
        <w:tc>
          <w:tcPr>
            <w:tcW w:w="753" w:type="pct"/>
            <w:vMerge w:val="continue"/>
            <w:vAlign w:val="center"/>
          </w:tcPr>
          <w:p>
            <w:pPr>
              <w:jc w:val="center"/>
              <w:rPr>
                <w:rFonts w:ascii="宋体" w:hAnsi="宋体" w:cs="宋体"/>
                <w:color w:val="000000"/>
                <w:szCs w:val="21"/>
              </w:rPr>
            </w:pPr>
          </w:p>
        </w:tc>
        <w:tc>
          <w:tcPr>
            <w:tcW w:w="638" w:type="pct"/>
            <w:vMerge w:val="continue"/>
            <w:vAlign w:val="center"/>
          </w:tcPr>
          <w:p>
            <w:pPr>
              <w:pStyle w:val="4"/>
              <w:widowControl/>
              <w:jc w:val="center"/>
              <w:rPr>
                <w:rFonts w:ascii="宋体" w:hAnsi="宋体" w:cs="宋体"/>
                <w:color w:val="000000"/>
                <w:sz w:val="21"/>
                <w:szCs w:val="21"/>
              </w:rPr>
            </w:pPr>
          </w:p>
        </w:tc>
        <w:tc>
          <w:tcPr>
            <w:tcW w:w="645" w:type="pct"/>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6</w:t>
            </w:r>
          </w:p>
        </w:tc>
        <w:tc>
          <w:tcPr>
            <w:tcW w:w="713" w:type="pct"/>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血沉管</w:t>
            </w:r>
          </w:p>
          <w:p>
            <w:pPr>
              <w:pStyle w:val="4"/>
              <w:widowControl/>
              <w:jc w:val="center"/>
              <w:rPr>
                <w:rFonts w:ascii="宋体" w:hAnsi="宋体" w:cs="宋体"/>
                <w:color w:val="000000"/>
                <w:sz w:val="21"/>
                <w:szCs w:val="21"/>
              </w:rPr>
            </w:pPr>
          </w:p>
        </w:tc>
        <w:tc>
          <w:tcPr>
            <w:tcW w:w="1914" w:type="pct"/>
            <w:vAlign w:val="center"/>
          </w:tcPr>
          <w:p>
            <w:pPr>
              <w:rPr>
                <w:rFonts w:ascii="宋体" w:hAnsi="宋体" w:cs="宋体"/>
                <w:szCs w:val="21"/>
              </w:rPr>
            </w:pPr>
            <w:r>
              <w:rPr>
                <w:rFonts w:hint="eastAsia" w:ascii="宋体" w:hAnsi="宋体" w:cs="宋体"/>
                <w:szCs w:val="21"/>
              </w:rPr>
              <w:t xml:space="preserve">1.常用容器尺寸：13*75mm; </w:t>
            </w:r>
          </w:p>
          <w:p>
            <w:pPr>
              <w:rPr>
                <w:rFonts w:ascii="宋体" w:hAnsi="宋体" w:cs="宋体"/>
                <w:szCs w:val="21"/>
              </w:rPr>
            </w:pPr>
            <w:r>
              <w:rPr>
                <w:rFonts w:hint="eastAsia" w:ascii="宋体" w:hAnsi="宋体" w:cs="宋体"/>
                <w:szCs w:val="21"/>
              </w:rPr>
              <w:t>2.容器材料：玻璃；</w:t>
            </w:r>
          </w:p>
          <w:p>
            <w:pPr>
              <w:rPr>
                <w:rFonts w:ascii="宋体" w:hAnsi="宋体" w:cs="宋体"/>
                <w:szCs w:val="21"/>
              </w:rPr>
            </w:pPr>
            <w:r>
              <w:rPr>
                <w:rFonts w:hint="eastAsia" w:ascii="宋体" w:hAnsi="宋体" w:cs="宋体"/>
                <w:szCs w:val="21"/>
              </w:rPr>
              <w:t>3.添加剂种类：柠檬酸钠1：4；</w:t>
            </w:r>
          </w:p>
          <w:p>
            <w:pPr>
              <w:rPr>
                <w:rFonts w:ascii="宋体" w:hAnsi="宋体" w:cs="宋体"/>
                <w:szCs w:val="21"/>
              </w:rPr>
            </w:pPr>
            <w:r>
              <w:rPr>
                <w:rFonts w:hint="eastAsia" w:ascii="宋体" w:hAnsi="宋体" w:cs="宋体"/>
                <w:szCs w:val="21"/>
              </w:rPr>
              <w:t xml:space="preserve">4.添加剂浓度：109mmol/L; </w:t>
            </w:r>
          </w:p>
          <w:p>
            <w:pPr>
              <w:rPr>
                <w:rFonts w:ascii="宋体" w:hAnsi="宋体" w:cs="宋体"/>
                <w:szCs w:val="21"/>
              </w:rPr>
            </w:pPr>
            <w:r>
              <w:rPr>
                <w:rFonts w:hint="eastAsia" w:ascii="宋体" w:hAnsi="宋体" w:cs="宋体"/>
                <w:szCs w:val="21"/>
              </w:rPr>
              <w:t>5.用途：血沉试验；</w:t>
            </w:r>
          </w:p>
          <w:p>
            <w:pPr>
              <w:rPr>
                <w:rFonts w:ascii="宋体" w:hAnsi="宋体" w:cs="宋体"/>
                <w:szCs w:val="21"/>
              </w:rPr>
            </w:pPr>
            <w:r>
              <w:rPr>
                <w:rFonts w:hint="eastAsia" w:ascii="宋体" w:hAnsi="宋体" w:cs="宋体"/>
                <w:szCs w:val="21"/>
              </w:rPr>
              <w:t xml:space="preserve">6.采血量要求：2ml; </w:t>
            </w:r>
          </w:p>
          <w:p>
            <w:pPr>
              <w:rPr>
                <w:rFonts w:ascii="宋体" w:hAnsi="宋体" w:cs="宋体"/>
                <w:szCs w:val="21"/>
              </w:rPr>
            </w:pPr>
            <w:r>
              <w:rPr>
                <w:rFonts w:hint="eastAsia" w:ascii="宋体" w:hAnsi="宋体" w:cs="宋体"/>
                <w:szCs w:val="21"/>
              </w:rPr>
              <w:t>7.最大真空误差：±10%；</w:t>
            </w:r>
          </w:p>
          <w:p>
            <w:pPr>
              <w:rPr>
                <w:rFonts w:ascii="宋体" w:hAnsi="宋体" w:cs="宋体"/>
                <w:szCs w:val="21"/>
              </w:rPr>
            </w:pPr>
            <w:r>
              <w:rPr>
                <w:rFonts w:hint="eastAsia" w:ascii="宋体" w:hAnsi="宋体" w:cs="宋体"/>
                <w:szCs w:val="21"/>
              </w:rPr>
              <w:t>8.添加剂状态：液体；</w:t>
            </w:r>
          </w:p>
          <w:p>
            <w:pPr>
              <w:rPr>
                <w:rFonts w:ascii="宋体" w:hAnsi="宋体" w:cs="宋体"/>
                <w:szCs w:val="21"/>
              </w:rPr>
            </w:pPr>
            <w:r>
              <w:rPr>
                <w:rFonts w:hint="eastAsia" w:ascii="宋体" w:hAnsi="宋体" w:cs="宋体"/>
                <w:szCs w:val="21"/>
              </w:rPr>
              <w:t>9.储存环境温度：室温保存；</w:t>
            </w:r>
          </w:p>
          <w:p>
            <w:pPr>
              <w:rPr>
                <w:rFonts w:ascii="宋体" w:hAnsi="宋体" w:cs="宋体"/>
                <w:color w:val="000000"/>
                <w:szCs w:val="21"/>
              </w:rPr>
            </w:pPr>
            <w:r>
              <w:rPr>
                <w:rFonts w:hint="eastAsia" w:ascii="宋体" w:hAnsi="宋体" w:cs="宋体"/>
                <w:szCs w:val="21"/>
              </w:rPr>
              <w:t>10.丁基胶塞硬度：42A0-53A0。</w:t>
            </w:r>
          </w:p>
        </w:tc>
        <w:tc>
          <w:tcPr>
            <w:tcW w:w="753" w:type="pct"/>
            <w:vMerge w:val="continue"/>
            <w:vAlign w:val="center"/>
          </w:tcPr>
          <w:p>
            <w:pPr>
              <w:jc w:val="center"/>
              <w:rPr>
                <w:rFonts w:ascii="宋体" w:hAnsi="宋体" w:cs="宋体"/>
                <w:color w:val="000000"/>
                <w:szCs w:val="21"/>
              </w:rPr>
            </w:pPr>
          </w:p>
        </w:tc>
        <w:tc>
          <w:tcPr>
            <w:tcW w:w="638" w:type="pct"/>
            <w:vMerge w:val="continue"/>
            <w:vAlign w:val="center"/>
          </w:tcPr>
          <w:p>
            <w:pPr>
              <w:pStyle w:val="4"/>
              <w:widowControl/>
              <w:jc w:val="center"/>
              <w:rPr>
                <w:rFonts w:ascii="宋体" w:hAnsi="宋体" w:cs="宋体"/>
                <w:color w:val="000000"/>
                <w:sz w:val="21"/>
                <w:szCs w:val="21"/>
              </w:rPr>
            </w:pPr>
          </w:p>
        </w:tc>
        <w:tc>
          <w:tcPr>
            <w:tcW w:w="645" w:type="pct"/>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7</w:t>
            </w:r>
          </w:p>
        </w:tc>
        <w:tc>
          <w:tcPr>
            <w:tcW w:w="713" w:type="pct"/>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分离胶/促凝剂管</w:t>
            </w:r>
          </w:p>
          <w:p>
            <w:pPr>
              <w:pStyle w:val="4"/>
              <w:widowControl/>
              <w:jc w:val="center"/>
              <w:rPr>
                <w:rFonts w:ascii="宋体" w:hAnsi="宋体" w:cs="宋体"/>
                <w:color w:val="000000"/>
                <w:sz w:val="21"/>
                <w:szCs w:val="21"/>
              </w:rPr>
            </w:pPr>
          </w:p>
        </w:tc>
        <w:tc>
          <w:tcPr>
            <w:tcW w:w="1914" w:type="pct"/>
            <w:vAlign w:val="center"/>
          </w:tcPr>
          <w:p>
            <w:pPr>
              <w:rPr>
                <w:rFonts w:ascii="宋体" w:hAnsi="宋体" w:cs="宋体"/>
                <w:szCs w:val="21"/>
              </w:rPr>
            </w:pPr>
            <w:r>
              <w:rPr>
                <w:rFonts w:hint="eastAsia" w:ascii="宋体" w:hAnsi="宋体" w:cs="宋体"/>
                <w:szCs w:val="21"/>
              </w:rPr>
              <w:t xml:space="preserve">1.常用容器尺寸：13*100mm; </w:t>
            </w:r>
          </w:p>
          <w:p>
            <w:pPr>
              <w:rPr>
                <w:rFonts w:ascii="宋体" w:hAnsi="宋体" w:cs="宋体"/>
                <w:szCs w:val="21"/>
              </w:rPr>
            </w:pPr>
            <w:r>
              <w:rPr>
                <w:rFonts w:hint="eastAsia" w:ascii="宋体" w:hAnsi="宋体" w:cs="宋体"/>
                <w:szCs w:val="21"/>
              </w:rPr>
              <w:t xml:space="preserve">2.容器材料:玻璃; </w:t>
            </w:r>
          </w:p>
          <w:p>
            <w:pPr>
              <w:rPr>
                <w:rFonts w:ascii="宋体" w:hAnsi="宋体" w:cs="宋体"/>
                <w:szCs w:val="21"/>
              </w:rPr>
            </w:pPr>
            <w:r>
              <w:rPr>
                <w:rFonts w:hint="eastAsia" w:ascii="宋体" w:hAnsi="宋体" w:cs="宋体"/>
                <w:szCs w:val="21"/>
              </w:rPr>
              <w:t>3.添加剂种类:分离胶/促凝剂；</w:t>
            </w:r>
          </w:p>
          <w:p>
            <w:pPr>
              <w:rPr>
                <w:rFonts w:ascii="宋体" w:hAnsi="宋体" w:cs="宋体"/>
                <w:szCs w:val="21"/>
              </w:rPr>
            </w:pPr>
            <w:r>
              <w:rPr>
                <w:rFonts w:hint="eastAsia" w:ascii="宋体" w:hAnsi="宋体" w:cs="宋体"/>
                <w:szCs w:val="21"/>
              </w:rPr>
              <w:t>4.安全头帽颜色色差：≤1.</w:t>
            </w:r>
          </w:p>
          <w:p>
            <w:pPr>
              <w:rPr>
                <w:rFonts w:ascii="宋体" w:hAnsi="宋体" w:cs="宋体"/>
                <w:szCs w:val="21"/>
              </w:rPr>
            </w:pPr>
            <w:r>
              <w:rPr>
                <w:rFonts w:hint="eastAsia" w:ascii="宋体" w:hAnsi="宋体" w:cs="宋体"/>
                <w:szCs w:val="21"/>
              </w:rPr>
              <w:t xml:space="preserve">5.丁基胶塞硬度:42A0-53A0; </w:t>
            </w:r>
          </w:p>
          <w:p>
            <w:pPr>
              <w:rPr>
                <w:rFonts w:ascii="宋体" w:hAnsi="宋体" w:cs="宋体"/>
                <w:szCs w:val="21"/>
              </w:rPr>
            </w:pPr>
            <w:r>
              <w:rPr>
                <w:rFonts w:hint="eastAsia" w:ascii="宋体" w:hAnsi="宋体" w:cs="宋体"/>
                <w:szCs w:val="21"/>
              </w:rPr>
              <w:t>6.用途:急诊血清生化类试验；</w:t>
            </w:r>
          </w:p>
          <w:p>
            <w:pPr>
              <w:rPr>
                <w:rFonts w:ascii="宋体" w:hAnsi="宋体" w:cs="宋体"/>
                <w:szCs w:val="21"/>
              </w:rPr>
            </w:pPr>
            <w:r>
              <w:rPr>
                <w:rFonts w:hint="eastAsia" w:ascii="宋体" w:hAnsi="宋体" w:cs="宋体"/>
                <w:szCs w:val="21"/>
              </w:rPr>
              <w:t xml:space="preserve">7.采血量要求：5ml; </w:t>
            </w:r>
          </w:p>
          <w:p>
            <w:pPr>
              <w:rPr>
                <w:rFonts w:ascii="宋体" w:hAnsi="宋体" w:cs="宋体"/>
                <w:szCs w:val="21"/>
              </w:rPr>
            </w:pPr>
            <w:r>
              <w:rPr>
                <w:rFonts w:hint="eastAsia" w:ascii="宋体" w:hAnsi="宋体" w:cs="宋体"/>
                <w:szCs w:val="21"/>
              </w:rPr>
              <w:t xml:space="preserve">8.最大真空误差:±10%; </w:t>
            </w:r>
          </w:p>
          <w:p>
            <w:pPr>
              <w:rPr>
                <w:rFonts w:ascii="宋体" w:hAnsi="宋体" w:cs="宋体"/>
                <w:szCs w:val="21"/>
              </w:rPr>
            </w:pPr>
            <w:r>
              <w:rPr>
                <w:rFonts w:hint="eastAsia" w:ascii="宋体" w:hAnsi="宋体" w:cs="宋体"/>
                <w:szCs w:val="21"/>
              </w:rPr>
              <w:t>9.添加剂状态:液状；</w:t>
            </w:r>
          </w:p>
          <w:p>
            <w:pPr>
              <w:rPr>
                <w:rFonts w:ascii="宋体" w:hAnsi="宋体" w:cs="宋体"/>
                <w:szCs w:val="21"/>
              </w:rPr>
            </w:pPr>
            <w:r>
              <w:rPr>
                <w:rFonts w:hint="eastAsia" w:ascii="宋体" w:hAnsi="宋体" w:cs="宋体"/>
                <w:szCs w:val="21"/>
              </w:rPr>
              <w:t>10.储存环境温度：室温保存；</w:t>
            </w:r>
          </w:p>
          <w:p>
            <w:pPr>
              <w:rPr>
                <w:rFonts w:ascii="宋体" w:hAnsi="宋体" w:cs="宋体"/>
                <w:color w:val="000000"/>
                <w:szCs w:val="21"/>
              </w:rPr>
            </w:pPr>
            <w:r>
              <w:rPr>
                <w:rFonts w:hint="eastAsia" w:ascii="宋体" w:hAnsi="宋体" w:cs="宋体"/>
                <w:szCs w:val="21"/>
              </w:rPr>
              <w:t>11.极心离心力：≥3000g。</w:t>
            </w:r>
          </w:p>
        </w:tc>
        <w:tc>
          <w:tcPr>
            <w:tcW w:w="753" w:type="pct"/>
            <w:vMerge w:val="continue"/>
            <w:vAlign w:val="center"/>
          </w:tcPr>
          <w:p>
            <w:pPr>
              <w:jc w:val="center"/>
              <w:rPr>
                <w:rFonts w:ascii="宋体" w:hAnsi="宋体" w:cs="宋体"/>
                <w:color w:val="000000"/>
                <w:szCs w:val="21"/>
              </w:rPr>
            </w:pPr>
          </w:p>
        </w:tc>
        <w:tc>
          <w:tcPr>
            <w:tcW w:w="638" w:type="pct"/>
            <w:vMerge w:val="continue"/>
            <w:vAlign w:val="center"/>
          </w:tcPr>
          <w:p>
            <w:pPr>
              <w:pStyle w:val="4"/>
              <w:widowControl/>
              <w:jc w:val="center"/>
              <w:rPr>
                <w:rFonts w:ascii="宋体" w:hAnsi="宋体" w:cs="宋体"/>
                <w:color w:val="000000"/>
                <w:sz w:val="21"/>
                <w:szCs w:val="21"/>
              </w:rPr>
            </w:pPr>
          </w:p>
        </w:tc>
        <w:tc>
          <w:tcPr>
            <w:tcW w:w="645" w:type="pct"/>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00" w:type="pct"/>
            <w:gridSpan w:val="6"/>
            <w:vAlign w:val="center"/>
          </w:tcPr>
          <w:p>
            <w:pPr>
              <w:spacing w:line="440" w:lineRule="exact"/>
              <w:jc w:val="left"/>
              <w:rPr>
                <w:rFonts w:ascii="宋体" w:hAnsi="宋体" w:cs="宋体"/>
                <w:szCs w:val="21"/>
              </w:rPr>
            </w:pPr>
            <w:r>
              <w:rPr>
                <w:rFonts w:hint="eastAsia" w:ascii="宋体" w:hAnsi="宋体" w:cs="宋体"/>
                <w:szCs w:val="21"/>
              </w:rPr>
              <w:t>说明：</w:t>
            </w:r>
          </w:p>
          <w:p>
            <w:pPr>
              <w:spacing w:line="440" w:lineRule="exact"/>
              <w:ind w:firstLine="420" w:firstLineChars="200"/>
              <w:jc w:val="left"/>
              <w:rPr>
                <w:rFonts w:ascii="宋体" w:hAnsi="宋体" w:cs="宋体"/>
                <w:szCs w:val="21"/>
              </w:rPr>
            </w:pPr>
            <w:r>
              <w:rPr>
                <w:rFonts w:hint="eastAsia" w:ascii="宋体" w:hAnsi="宋体" w:cs="宋体"/>
                <w:szCs w:val="21"/>
              </w:rPr>
              <w:t>1.投标人的投标文件必须标明所投货物的品牌与参数，保证原厂正品供货，提供相关资料等。</w:t>
            </w:r>
          </w:p>
          <w:p>
            <w:pPr>
              <w:spacing w:line="440" w:lineRule="exact"/>
              <w:ind w:firstLine="420" w:firstLineChars="200"/>
              <w:jc w:val="left"/>
              <w:rPr>
                <w:rFonts w:ascii="宋体" w:hAnsi="宋体" w:cs="宋体"/>
                <w:szCs w:val="21"/>
              </w:rPr>
            </w:pPr>
            <w:r>
              <w:rPr>
                <w:rFonts w:hint="eastAsia" w:ascii="宋体" w:hAnsi="宋体" w:cs="宋体"/>
                <w:szCs w:val="21"/>
              </w:rPr>
              <w:t>2.本项目耗材进入我院SPD管理。服务期内如遇国家、省医保带量采购等相关政策调整，按国家、省医保带量采购等相关政策执行。</w:t>
            </w:r>
          </w:p>
          <w:p>
            <w:pPr>
              <w:spacing w:line="440" w:lineRule="exact"/>
              <w:ind w:left="420" w:leftChars="200"/>
              <w:jc w:val="left"/>
              <w:rPr>
                <w:rFonts w:ascii="宋体" w:hAnsi="宋体" w:cs="宋体"/>
                <w:szCs w:val="21"/>
              </w:rPr>
            </w:pPr>
            <w:r>
              <w:rPr>
                <w:rFonts w:hint="eastAsia" w:ascii="宋体" w:hAnsi="宋体" w:cs="宋体"/>
                <w:szCs w:val="21"/>
              </w:rPr>
              <w:t>3.预计二年使用量仅代表医院过去二年使用该耗材的估量，仅供投标人报价时参考。</w:t>
            </w:r>
          </w:p>
          <w:p>
            <w:pPr>
              <w:spacing w:line="440" w:lineRule="exact"/>
              <w:ind w:firstLine="422" w:firstLineChars="200"/>
              <w:jc w:val="left"/>
              <w:rPr>
                <w:rFonts w:hint="eastAsia" w:ascii="宋体" w:hAnsi="宋体" w:eastAsia="宋体" w:cs="宋体"/>
                <w:b/>
                <w:bCs/>
                <w:szCs w:val="21"/>
                <w:lang w:eastAsia="zh-CN"/>
              </w:rPr>
            </w:pPr>
            <w:r>
              <w:rPr>
                <w:rFonts w:hint="eastAsia" w:ascii="宋体" w:hAnsi="宋体" w:cs="宋体"/>
                <w:b/>
                <w:bCs/>
                <w:szCs w:val="21"/>
              </w:rPr>
              <w:t>4.投标人须在投标文件中提供技术参数证明文件之一（医疗器械注册证、医疗器械注册登记表、生产企业许可证、经营企业许可证、第三方检测报告、产品使用说明书、产品彩页）予以证明。</w:t>
            </w:r>
          </w:p>
          <w:p>
            <w:pPr>
              <w:spacing w:line="440" w:lineRule="exact"/>
              <w:ind w:firstLine="420" w:firstLineChars="200"/>
              <w:jc w:val="left"/>
              <w:rPr>
                <w:rFonts w:hint="default" w:ascii="宋体" w:hAnsi="宋体" w:eastAsia="宋体" w:cs="宋体"/>
                <w:color w:val="000000"/>
                <w:szCs w:val="21"/>
                <w:lang w:val="en-US" w:eastAsia="zh-CN"/>
              </w:rPr>
            </w:pPr>
            <w:r>
              <w:rPr>
                <w:rFonts w:hint="eastAsia" w:ascii="宋体" w:hAnsi="宋体" w:cs="宋体"/>
                <w:szCs w:val="21"/>
                <w:highlight w:val="none"/>
                <w:lang w:val="en-US" w:eastAsia="zh-CN"/>
              </w:rPr>
              <w:t>5.合同期内，如招标人实际采购量已达到合同总价，招标人即另行招标；如合同到期，招标人采购量未达到采购预估量或合同总价，合同亦自动终止，招标人即另行招标。</w:t>
            </w:r>
          </w:p>
        </w:tc>
      </w:tr>
    </w:tbl>
    <w:p>
      <w:pPr>
        <w:widowControl/>
        <w:spacing w:line="440" w:lineRule="exact"/>
        <w:ind w:firstLine="422" w:firstLineChars="200"/>
        <w:rPr>
          <w:rFonts w:ascii="宋体" w:hAnsi="宋体" w:cs="宋体"/>
          <w:b/>
          <w:szCs w:val="21"/>
        </w:rPr>
      </w:pPr>
      <w:r>
        <w:rPr>
          <w:rFonts w:hint="eastAsia" w:ascii="宋体" w:hAnsi="宋体" w:cs="宋体"/>
          <w:b/>
          <w:szCs w:val="21"/>
        </w:rPr>
        <w:t>三、质量要求</w:t>
      </w:r>
    </w:p>
    <w:p>
      <w:pPr>
        <w:spacing w:line="440" w:lineRule="exact"/>
        <w:ind w:firstLine="420" w:firstLineChars="200"/>
        <w:jc w:val="left"/>
        <w:rPr>
          <w:rFonts w:ascii="宋体" w:hAnsi="宋体" w:cs="宋体"/>
          <w:szCs w:val="21"/>
        </w:rPr>
      </w:pPr>
      <w:r>
        <w:rPr>
          <w:rFonts w:hint="eastAsia" w:ascii="宋体" w:hAnsi="宋体" w:cs="宋体"/>
          <w:szCs w:val="21"/>
        </w:rPr>
        <w:t>投标人提供的货物必须完全符合国家规定的质量标准和相关行业标准，均为厂家全新、原装、正宗产品，并完全符合招标文件规定的质量、规格和技术参数的要求。</w:t>
      </w:r>
    </w:p>
    <w:p>
      <w:pPr>
        <w:spacing w:line="440" w:lineRule="exact"/>
        <w:ind w:left="420"/>
        <w:jc w:val="left"/>
        <w:rPr>
          <w:rFonts w:ascii="宋体" w:hAnsi="宋体" w:cs="宋体"/>
          <w:b/>
          <w:bCs/>
          <w:szCs w:val="21"/>
        </w:rPr>
      </w:pPr>
      <w:r>
        <w:rPr>
          <w:rFonts w:hint="eastAsia" w:ascii="宋体" w:hAnsi="宋体" w:cs="宋体"/>
          <w:b/>
          <w:bCs/>
          <w:szCs w:val="21"/>
        </w:rPr>
        <w:t>四、质保期要求</w:t>
      </w:r>
    </w:p>
    <w:p>
      <w:pPr>
        <w:spacing w:line="440" w:lineRule="exact"/>
        <w:ind w:firstLine="420" w:firstLineChars="200"/>
        <w:jc w:val="left"/>
        <w:rPr>
          <w:rFonts w:ascii="宋体" w:hAnsi="宋体" w:cs="宋体"/>
          <w:szCs w:val="21"/>
        </w:rPr>
      </w:pPr>
      <w:r>
        <w:rPr>
          <w:rFonts w:hint="eastAsia" w:ascii="宋体" w:hAnsi="宋体" w:cs="宋体"/>
          <w:szCs w:val="21"/>
        </w:rPr>
        <w:t>质保期需执行厂家质保，产品生产日期要求近期（距离有效期或使用期限到期时间不得超过三分之一时间），如发现有接近失效期的产品，中标人应三天内更换成近期产品。</w:t>
      </w:r>
    </w:p>
    <w:p>
      <w:pPr>
        <w:spacing w:line="440" w:lineRule="exact"/>
        <w:ind w:firstLine="422" w:firstLineChars="200"/>
        <w:jc w:val="left"/>
        <w:rPr>
          <w:rFonts w:ascii="宋体" w:hAnsi="宋体" w:cs="宋体"/>
          <w:szCs w:val="21"/>
          <w:highlight w:val="none"/>
        </w:rPr>
      </w:pPr>
      <w:r>
        <w:rPr>
          <w:rFonts w:hint="eastAsia" w:ascii="宋体" w:hAnsi="宋体" w:cs="宋体"/>
          <w:b/>
          <w:bCs/>
          <w:szCs w:val="21"/>
          <w:highlight w:val="none"/>
        </w:rPr>
        <w:t>五、供货及售后要求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1.投标人接到招标人供货通知，根据招标人通知的规格型号和数量按计划送货，按照招标人要求送至指定地点，负责运输。</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2.中标人根据招标人采购计划进行供货，不允许超计划供货，超出计划的数量，招标人不予验收入库，由中标人无条件带回。</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3.中标人所投的品牌货物在使用过程中出现质量和使用问题，招标人有权要求更换，直至招标人满意，且不再另行支付任何费用。</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4.按招标人实际需求进行供货，中标人须无条件满足招标人需求，确保供货质量并及时供货。</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六、验收</w:t>
      </w:r>
    </w:p>
    <w:p>
      <w:pPr>
        <w:spacing w:line="440" w:lineRule="exact"/>
        <w:ind w:firstLine="420" w:firstLineChars="200"/>
        <w:rPr>
          <w:rFonts w:ascii="宋体" w:hAnsi="宋体" w:cs="宋体"/>
          <w:szCs w:val="21"/>
          <w:highlight w:val="none"/>
          <w:lang w:val="zh-CN"/>
        </w:rPr>
      </w:pPr>
      <w:r>
        <w:rPr>
          <w:rFonts w:hint="eastAsia" w:ascii="宋体" w:hAnsi="宋体" w:cs="宋体"/>
          <w:szCs w:val="21"/>
          <w:highlight w:val="none"/>
          <w:lang w:val="en-US" w:eastAsia="zh-CN"/>
        </w:rPr>
        <w:t>1</w:t>
      </w:r>
      <w:r>
        <w:rPr>
          <w:rFonts w:hint="eastAsia" w:ascii="宋体" w:hAnsi="宋体" w:cs="宋体"/>
          <w:szCs w:val="21"/>
          <w:highlight w:val="none"/>
        </w:rPr>
        <w:t>.验收时招标人和中标人双方共同实施验收工作，验收合格后，结果和验收报告经双方确认后生效。</w:t>
      </w:r>
    </w:p>
    <w:p>
      <w:pPr>
        <w:snapToGrid w:val="0"/>
        <w:spacing w:line="440" w:lineRule="exact"/>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七、报价要求</w:t>
      </w:r>
    </w:p>
    <w:p>
      <w:pPr>
        <w:spacing w:line="440" w:lineRule="exact"/>
        <w:ind w:firstLine="420" w:firstLineChars="200"/>
        <w:rPr>
          <w:rFonts w:ascii="宋体" w:hAnsi="宋体" w:cs="宋体"/>
          <w:szCs w:val="21"/>
        </w:rPr>
      </w:pPr>
      <w:r>
        <w:rPr>
          <w:rFonts w:hint="eastAsia" w:ascii="宋体" w:hAnsi="宋体" w:cs="宋体"/>
          <w:snapToGrid w:val="0"/>
          <w:szCs w:val="21"/>
          <w:highlight w:val="none"/>
        </w:rPr>
        <w:t>投标人按单价进行报价，</w:t>
      </w:r>
      <w:r>
        <w:rPr>
          <w:rFonts w:hint="eastAsia" w:ascii="宋体" w:hAnsi="宋体" w:cs="宋体"/>
          <w:bCs/>
          <w:snapToGrid w:val="0"/>
          <w:szCs w:val="21"/>
          <w:highlight w:val="none"/>
        </w:rPr>
        <w:t>其单价</w:t>
      </w:r>
      <w:r>
        <w:rPr>
          <w:rFonts w:hint="eastAsia"/>
          <w:szCs w:val="21"/>
          <w:highlight w:val="none"/>
        </w:rPr>
        <w:t>报价不得超过单价最高限价。</w:t>
      </w:r>
      <w:r>
        <w:rPr>
          <w:rFonts w:hint="eastAsia" w:ascii="宋体" w:hAnsi="宋体" w:cs="宋体"/>
          <w:szCs w:val="21"/>
          <w:highlight w:val="none"/>
        </w:rPr>
        <w:t>报价应包含产品费用、</w:t>
      </w:r>
      <w:r>
        <w:rPr>
          <w:rFonts w:ascii="宋体" w:hAnsi="宋体" w:cs="宋体"/>
          <w:szCs w:val="21"/>
          <w:highlight w:val="none"/>
        </w:rPr>
        <w:t>运费(多次分批量送货</w:t>
      </w:r>
      <w:r>
        <w:rPr>
          <w:rFonts w:hint="eastAsia" w:ascii="宋体" w:hAnsi="宋体" w:cs="宋体"/>
          <w:szCs w:val="21"/>
          <w:highlight w:val="none"/>
        </w:rPr>
        <w:t>，含装卸力资）、</w:t>
      </w:r>
      <w:r>
        <w:rPr>
          <w:rFonts w:ascii="宋体" w:hAnsi="宋体" w:cs="宋体"/>
          <w:szCs w:val="21"/>
          <w:highlight w:val="none"/>
        </w:rPr>
        <w:t>税费</w:t>
      </w:r>
      <w:r>
        <w:rPr>
          <w:rFonts w:hint="eastAsia" w:ascii="宋体" w:hAnsi="宋体" w:cs="宋体"/>
          <w:szCs w:val="21"/>
          <w:highlight w:val="none"/>
        </w:rPr>
        <w:t>、</w:t>
      </w:r>
      <w:r>
        <w:rPr>
          <w:rFonts w:hint="eastAsia" w:ascii="宋体" w:hAnsi="宋体" w:cs="宋体"/>
          <w:szCs w:val="21"/>
          <w:highlight w:val="none"/>
          <w:lang w:val="zh-CN"/>
        </w:rPr>
        <w:t>检验</w:t>
      </w:r>
      <w:r>
        <w:rPr>
          <w:rFonts w:hint="eastAsia" w:ascii="宋体" w:hAnsi="宋体" w:cs="宋体"/>
          <w:szCs w:val="21"/>
          <w:highlight w:val="none"/>
        </w:rPr>
        <w:t>费</w:t>
      </w:r>
      <w:r>
        <w:rPr>
          <w:rFonts w:hint="eastAsia" w:ascii="宋体" w:hAnsi="宋体" w:cs="宋体"/>
          <w:szCs w:val="21"/>
          <w:highlight w:val="none"/>
          <w:lang w:val="zh-CN"/>
        </w:rPr>
        <w:t>、</w:t>
      </w:r>
      <w:r>
        <w:rPr>
          <w:rFonts w:ascii="宋体" w:hAnsi="宋体" w:cs="宋体"/>
          <w:szCs w:val="21"/>
          <w:highlight w:val="none"/>
        </w:rPr>
        <w:t>保险费、</w:t>
      </w:r>
      <w:r>
        <w:rPr>
          <w:rFonts w:hint="eastAsia" w:ascii="宋体" w:hAnsi="宋体" w:cs="宋体"/>
          <w:szCs w:val="21"/>
          <w:highlight w:val="none"/>
        </w:rPr>
        <w:t>仓储费、包装费、售后服务等</w:t>
      </w:r>
      <w:r>
        <w:rPr>
          <w:rFonts w:hint="eastAsia" w:ascii="宋体" w:hAnsi="宋体" w:cs="宋体"/>
          <w:szCs w:val="21"/>
        </w:rPr>
        <w:t>为完成本项目所必须的其他辅助工作的相关费用等所有费用。投标人应结合采购需求及自身情况合理报价，一旦中标，中标单价后期将不作任何调整。</w:t>
      </w:r>
    </w:p>
    <w:p>
      <w:pPr>
        <w:widowControl/>
        <w:spacing w:line="440" w:lineRule="exact"/>
        <w:ind w:firstLine="422" w:firstLineChars="200"/>
        <w:rPr>
          <w:rFonts w:ascii="宋体" w:hAnsi="宋体" w:cs="宋体"/>
          <w:b/>
          <w:szCs w:val="21"/>
        </w:rPr>
      </w:pPr>
      <w:r>
        <w:rPr>
          <w:rFonts w:hint="eastAsia" w:ascii="宋体" w:hAnsi="宋体" w:cs="宋体"/>
          <w:b/>
          <w:szCs w:val="21"/>
        </w:rPr>
        <w:t>八、付款方式</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widowControl/>
        <w:spacing w:line="440" w:lineRule="exact"/>
        <w:ind w:firstLine="420" w:firstLineChars="200"/>
      </w:pPr>
      <w:r>
        <w:rPr>
          <w:rFonts w:hint="eastAsia" w:ascii="宋体" w:hAnsi="宋体" w:cs="宋体"/>
          <w:szCs w:val="21"/>
        </w:rPr>
        <w:t>本项目一次性规划，分步实施，按实结算，货到验收合格、收到正规发票后6个月内付款。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10BC3D98"/>
    <w:rsid w:val="10BC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szCs w:val="20"/>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2023-01-04T00:26:00Z</dcterms:created>
  <dc:creator>兔子爱上了窝边草</dc:creator>
  <cp:lastModifiedBy>兔子爱上了窝边草</cp:lastModifiedBy>
  <dcterms:modified xsi:type="dcterms:W3CDTF">2023-01-04T00:30:35Z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E4A309FC3D96488FA379CA6364346319</vt:lpwstr>
  </property>
</Properties>
</file>