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rPr>
          <w:color w:val="000000"/>
          <w:highlight w:val="none"/>
        </w:rPr>
      </w:pPr>
      <w:bookmarkStart w:id="0" w:name="_Toc490233120"/>
      <w:bookmarkStart w:id="1" w:name="_Toc12616"/>
      <w:r>
        <w:rPr>
          <w:rFonts w:hint="eastAsia"/>
          <w:color w:val="000000"/>
          <w:highlight w:val="none"/>
        </w:rPr>
        <w:t>货物需求及技术要求</w:t>
      </w:r>
      <w:bookmarkEnd w:id="0"/>
      <w:bookmarkEnd w:id="1"/>
    </w:p>
    <w:p>
      <w:pPr>
        <w:widowControl/>
        <w:shd w:val="clear"/>
        <w:spacing w:line="440" w:lineRule="exact"/>
        <w:ind w:firstLine="422" w:firstLineChars="200"/>
        <w:rPr>
          <w:rFonts w:hint="eastAsia" w:ascii="宋体" w:hAnsi="宋体" w:eastAsia="宋体" w:cs="宋体"/>
          <w:b/>
          <w:szCs w:val="21"/>
          <w:highlight w:val="none"/>
          <w:lang w:eastAsia="zh-CN"/>
        </w:rPr>
      </w:pPr>
      <w:bookmarkStart w:id="2" w:name="_Toc7241"/>
      <w:bookmarkStart w:id="3" w:name="_Toc24523"/>
      <w:bookmarkStart w:id="4" w:name="_Toc12315"/>
      <w:r>
        <w:rPr>
          <w:rFonts w:hint="eastAsia" w:ascii="宋体" w:hAnsi="宋体" w:cs="宋体"/>
          <w:b/>
          <w:szCs w:val="21"/>
          <w:highlight w:val="none"/>
        </w:rPr>
        <w:t>一、采购</w:t>
      </w:r>
      <w:bookmarkStart w:id="5" w:name="_Toc41723936"/>
      <w:bookmarkStart w:id="6" w:name="_Toc101951263"/>
      <w:bookmarkStart w:id="7" w:name="_Toc50276165"/>
      <w:bookmarkStart w:id="8" w:name="_Toc42394673"/>
      <w:bookmarkStart w:id="9" w:name="_Toc98579011"/>
      <w:bookmarkStart w:id="10" w:name="_Toc101775125"/>
      <w:bookmarkStart w:id="11" w:name="_Toc42394517"/>
      <w:bookmarkStart w:id="12" w:name="_Toc98579069"/>
      <w:bookmarkStart w:id="13" w:name="_Toc46308531"/>
      <w:bookmarkStart w:id="14" w:name="_Toc273520768"/>
      <w:bookmarkStart w:id="15" w:name="_Toc98035089"/>
      <w:bookmarkStart w:id="16" w:name="_Toc98579610"/>
      <w:bookmarkStart w:id="17" w:name="_Toc101771372"/>
      <w:bookmarkStart w:id="18" w:name="_Toc175644394"/>
      <w:bookmarkStart w:id="19" w:name="_Toc50276204"/>
      <w:bookmarkStart w:id="20" w:name="_Toc101843125"/>
      <w:bookmarkStart w:id="21" w:name="_Toc41884706"/>
      <w:bookmarkStart w:id="22" w:name="_Toc46308687"/>
      <w:bookmarkStart w:id="23" w:name="_Toc42313172"/>
      <w:bookmarkStart w:id="24" w:name="_Toc272497418"/>
      <w:bookmarkStart w:id="25" w:name="_Toc98580293"/>
      <w:r>
        <w:rPr>
          <w:rFonts w:hint="eastAsia" w:ascii="宋体" w:hAnsi="宋体" w:cs="宋体"/>
          <w:b/>
          <w:szCs w:val="21"/>
          <w:highlight w:val="none"/>
          <w:lang w:val="en-US" w:eastAsia="zh-CN"/>
        </w:rPr>
        <w:t>内容</w:t>
      </w:r>
    </w:p>
    <w:tbl>
      <w:tblPr>
        <w:tblStyle w:val="6"/>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235"/>
        <w:gridCol w:w="4002"/>
        <w:gridCol w:w="151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4" w:type="pct"/>
            <w:vAlign w:val="center"/>
          </w:tcPr>
          <w:p>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715" w:type="pct"/>
            <w:vAlign w:val="center"/>
          </w:tcPr>
          <w:p>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货物名称</w:t>
            </w:r>
          </w:p>
        </w:tc>
        <w:tc>
          <w:tcPr>
            <w:tcW w:w="2318" w:type="pct"/>
            <w:vAlign w:val="center"/>
          </w:tcPr>
          <w:p>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w:t>
            </w:r>
          </w:p>
        </w:tc>
        <w:tc>
          <w:tcPr>
            <w:tcW w:w="875" w:type="pct"/>
            <w:vAlign w:val="center"/>
          </w:tcPr>
          <w:p>
            <w:pPr>
              <w:shd w:val="clear"/>
              <w:jc w:val="center"/>
              <w:rPr>
                <w:rFonts w:hint="eastAsia" w:ascii="宋体" w:hAnsi="宋体" w:eastAsia="宋体" w:cs="宋体"/>
                <w:color w:val="000000"/>
                <w:sz w:val="21"/>
                <w:szCs w:val="21"/>
                <w:highlight w:val="none"/>
                <w:lang w:eastAsia="zh-CN"/>
              </w:rPr>
            </w:pPr>
            <w:r>
              <w:rPr>
                <w:rFonts w:hint="eastAsia" w:ascii="宋体" w:hAnsi="宋体" w:eastAsia="宋体" w:cs="宋体"/>
                <w:snapToGrid w:val="0"/>
                <w:sz w:val="21"/>
                <w:szCs w:val="21"/>
                <w:highlight w:val="none"/>
              </w:rPr>
              <w:t>预计两年使用量</w:t>
            </w:r>
            <w:r>
              <w:rPr>
                <w:rFonts w:hint="eastAsia" w:ascii="宋体" w:hAnsi="宋体" w:cs="宋体"/>
                <w:snapToGrid w:val="0"/>
                <w:sz w:val="21"/>
                <w:szCs w:val="21"/>
                <w:highlight w:val="none"/>
                <w:lang w:eastAsia="zh-CN"/>
              </w:rPr>
              <w:t>（</w:t>
            </w:r>
            <w:r>
              <w:rPr>
                <w:rFonts w:hint="eastAsia" w:ascii="宋体" w:hAnsi="宋体" w:cs="宋体"/>
                <w:snapToGrid w:val="0"/>
                <w:sz w:val="21"/>
                <w:szCs w:val="21"/>
                <w:highlight w:val="none"/>
                <w:lang w:val="en-US" w:eastAsia="zh-CN"/>
              </w:rPr>
              <w:t>只</w:t>
            </w:r>
            <w:r>
              <w:rPr>
                <w:rFonts w:hint="eastAsia" w:ascii="宋体" w:hAnsi="宋体" w:cs="宋体"/>
                <w:snapToGrid w:val="0"/>
                <w:sz w:val="21"/>
                <w:szCs w:val="21"/>
                <w:highlight w:val="none"/>
                <w:lang w:eastAsia="zh-CN"/>
              </w:rPr>
              <w:t>）</w:t>
            </w:r>
          </w:p>
        </w:tc>
        <w:tc>
          <w:tcPr>
            <w:tcW w:w="764" w:type="pct"/>
            <w:vAlign w:val="center"/>
          </w:tcPr>
          <w:p>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单价最高限价</w:t>
            </w:r>
          </w:p>
          <w:p>
            <w:pPr>
              <w:shd w:val="clea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（元/</w:t>
            </w:r>
            <w:r>
              <w:rPr>
                <w:rFonts w:hint="eastAsia" w:ascii="宋体" w:hAnsi="宋体" w:cs="宋体"/>
                <w:color w:val="000000"/>
                <w:sz w:val="21"/>
                <w:szCs w:val="21"/>
                <w:highlight w:val="none"/>
                <w:lang w:val="en-US" w:eastAsia="zh-CN"/>
              </w:rPr>
              <w:t>只</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vAlign w:val="center"/>
          </w:tcPr>
          <w:p>
            <w:pPr>
              <w:shd w:val="clear"/>
              <w:spacing w:line="280" w:lineRule="exact"/>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715" w:type="pct"/>
            <w:vAlign w:val="center"/>
          </w:tcPr>
          <w:p>
            <w:pPr>
              <w:widowControl/>
              <w:shd w:val="clear"/>
              <w:spacing w:before="100" w:beforeAutospacing="1" w:after="100" w:afterAutospacing="1" w:line="360" w:lineRule="exact"/>
              <w:jc w:val="center"/>
              <w:textAlignment w:val="baseline"/>
              <w:rPr>
                <w:rFonts w:hint="eastAsia" w:ascii="宋体" w:hAnsi="宋体" w:eastAsia="宋体" w:cs="宋体"/>
                <w:color w:val="000000"/>
                <w:sz w:val="21"/>
                <w:szCs w:val="21"/>
                <w:highlight w:val="none"/>
              </w:rPr>
            </w:pPr>
            <w:r>
              <w:rPr>
                <w:rFonts w:hint="eastAsia" w:ascii="宋体" w:hAnsi="宋体" w:cs="宋体"/>
                <w:bCs/>
                <w:color w:val="000000"/>
                <w:kern w:val="0"/>
                <w:szCs w:val="21"/>
                <w:highlight w:val="none"/>
              </w:rPr>
              <w:t>甲状腺活检穿刺针</w:t>
            </w:r>
          </w:p>
        </w:tc>
        <w:tc>
          <w:tcPr>
            <w:tcW w:w="2318" w:type="pct"/>
            <w:vAlign w:val="center"/>
          </w:tcPr>
          <w:p>
            <w:pPr>
              <w:shd w:val="clear"/>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针长度5-25cm</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直径18-25G</w:t>
            </w:r>
            <w:r>
              <w:rPr>
                <w:rFonts w:hint="eastAsia" w:ascii="宋体" w:hAnsi="宋体" w:cs="宋体"/>
                <w:color w:val="000000"/>
                <w:szCs w:val="21"/>
                <w:highlight w:val="none"/>
                <w:lang w:eastAsia="zh-CN"/>
              </w:rPr>
              <w:t>。</w:t>
            </w:r>
          </w:p>
          <w:p>
            <w:pPr>
              <w:shd w:val="clear"/>
              <w:jc w:val="left"/>
              <w:rPr>
                <w:rFonts w:hint="eastAsia" w:ascii="宋体" w:hAnsi="宋体" w:cs="宋体"/>
                <w:color w:val="000000"/>
                <w:szCs w:val="21"/>
                <w:highlight w:val="none"/>
              </w:rPr>
            </w:pPr>
            <w:r>
              <w:rPr>
                <w:rFonts w:hint="eastAsia" w:ascii="宋体" w:hAnsi="宋体" w:cs="宋体"/>
                <w:color w:val="000000"/>
                <w:szCs w:val="21"/>
                <w:highlight w:val="none"/>
              </w:rPr>
              <w:t>多斜面针尖，穿刺锐利，创伤微小。</w:t>
            </w:r>
          </w:p>
          <w:p>
            <w:pPr>
              <w:shd w:val="clear"/>
              <w:jc w:val="left"/>
              <w:rPr>
                <w:rFonts w:hint="eastAsia" w:ascii="宋体" w:hAnsi="宋体" w:cs="宋体"/>
                <w:color w:val="000000"/>
                <w:szCs w:val="21"/>
                <w:highlight w:val="none"/>
              </w:rPr>
            </w:pPr>
            <w:r>
              <w:rPr>
                <w:rFonts w:hint="eastAsia" w:ascii="宋体" w:hAnsi="宋体" w:cs="宋体"/>
                <w:color w:val="000000"/>
                <w:szCs w:val="21"/>
                <w:highlight w:val="none"/>
              </w:rPr>
              <w:t>同轴针结构，确保样本完全来自目标组织。</w:t>
            </w:r>
          </w:p>
          <w:p>
            <w:pPr>
              <w:shd w:val="clear"/>
              <w:jc w:val="left"/>
              <w:rPr>
                <w:rFonts w:hint="eastAsia" w:ascii="宋体" w:hAnsi="宋体" w:eastAsia="宋体" w:cs="宋体"/>
                <w:color w:val="000000"/>
                <w:kern w:val="0"/>
                <w:sz w:val="21"/>
                <w:szCs w:val="21"/>
                <w:highlight w:val="none"/>
                <w:lang w:eastAsia="zh-CN"/>
              </w:rPr>
            </w:pPr>
            <w:r>
              <w:rPr>
                <w:rFonts w:hint="eastAsia" w:ascii="宋体" w:hAnsi="宋体" w:cs="宋体"/>
                <w:color w:val="000000"/>
                <w:szCs w:val="21"/>
                <w:highlight w:val="none"/>
              </w:rPr>
              <w:t>打磨显影工艺，超声精准定位。</w:t>
            </w:r>
          </w:p>
        </w:tc>
        <w:tc>
          <w:tcPr>
            <w:tcW w:w="875" w:type="pct"/>
            <w:vAlign w:val="center"/>
          </w:tcPr>
          <w:p>
            <w:pPr>
              <w:pStyle w:val="4"/>
              <w:widowControl/>
              <w:shd w:val="clear"/>
              <w:spacing w:line="28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220</w:t>
            </w:r>
          </w:p>
        </w:tc>
        <w:tc>
          <w:tcPr>
            <w:tcW w:w="764" w:type="pct"/>
            <w:vAlign w:val="center"/>
          </w:tcPr>
          <w:p>
            <w:pPr>
              <w:pStyle w:val="4"/>
              <w:widowControl/>
              <w:shd w:val="clear"/>
              <w:spacing w:line="28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5"/>
            <w:vAlign w:val="center"/>
          </w:tcPr>
          <w:p>
            <w:pPr>
              <w:shd w:val="clear"/>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shd w:val="clear"/>
              <w:spacing w:line="440" w:lineRule="exact"/>
              <w:ind w:left="420" w:left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投标人的投标文件必须标明所投货物的品牌与参数，保证原厂正品供货，提供相关资料等</w:t>
            </w:r>
            <w:r>
              <w:rPr>
                <w:rFonts w:hint="eastAsia" w:ascii="宋体" w:hAnsi="宋体" w:cs="宋体"/>
                <w:sz w:val="21"/>
                <w:szCs w:val="21"/>
                <w:highlight w:val="none"/>
                <w:lang w:eastAsia="zh-CN"/>
              </w:rPr>
              <w:t>。</w:t>
            </w:r>
          </w:p>
          <w:p>
            <w:pPr>
              <w:shd w:val="clear"/>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本项目一次性规划，分步实施；本项目耗材进入招标人SPD管理。服务期内如遇国家、省医保带量采购等相关政策调整，按国家、省医保带量采购等相关政策执行</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供货期限：合同签订后2年</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投标人须承诺：</w:t>
            </w:r>
          </w:p>
          <w:p>
            <w:pPr>
              <w:shd w:val="clear"/>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（1）中标产品如有两票制要求则须执行两票制相关要求</w:t>
            </w:r>
            <w:r>
              <w:rPr>
                <w:rFonts w:hint="eastAsia" w:ascii="宋体" w:hAnsi="宋体" w:cs="宋体"/>
                <w:sz w:val="21"/>
                <w:szCs w:val="21"/>
                <w:highlight w:val="none"/>
                <w:lang w:eastAsia="zh-CN"/>
              </w:rPr>
              <w:t>；</w:t>
            </w:r>
          </w:p>
          <w:p>
            <w:pPr>
              <w:shd w:val="clear"/>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（2）中标产品如安徽省医药集中采购中心有相关要求，则须执行安徽省医药集中采购中心相关要求。本项须提供承诺函加盖投标人公章</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中标人供货价格计算方式如下：单价最高限价×中标费率=单价供货价格</w:t>
            </w:r>
            <w:r>
              <w:rPr>
                <w:rFonts w:hint="eastAsia" w:ascii="宋体" w:hAnsi="宋体" w:cs="宋体"/>
                <w:sz w:val="21"/>
                <w:szCs w:val="21"/>
                <w:highlight w:val="none"/>
                <w:lang w:eastAsia="zh-CN"/>
              </w:rPr>
              <w:t>。</w:t>
            </w:r>
          </w:p>
          <w:p>
            <w:pPr>
              <w:shd w:val="clear"/>
              <w:spacing w:line="440" w:lineRule="exact"/>
              <w:ind w:left="420"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两年预估使用量仅代表医院过去2年使用估量，仅供投标人报价时参考。</w:t>
            </w:r>
          </w:p>
          <w:p>
            <w:pPr>
              <w:shd w:val="clear"/>
              <w:spacing w:line="440" w:lineRule="exact"/>
              <w:ind w:left="420" w:leftChars="200"/>
              <w:jc w:val="left"/>
              <w:rPr>
                <w:rFonts w:hint="eastAsia" w:ascii="宋体" w:hAnsi="宋体" w:eastAsia="宋体" w:cs="宋体"/>
                <w:color w:val="000000"/>
                <w:sz w:val="21"/>
                <w:szCs w:val="21"/>
                <w:highlight w:val="none"/>
              </w:rPr>
            </w:pPr>
            <w:r>
              <w:rPr>
                <w:rFonts w:hint="eastAsia" w:ascii="宋体" w:hAnsi="宋体" w:eastAsia="宋体" w:cs="宋体"/>
                <w:b/>
                <w:bCs/>
                <w:sz w:val="21"/>
                <w:szCs w:val="21"/>
                <w:highlight w:val="none"/>
              </w:rPr>
              <w:t>本次采购最高投标费率：100%</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三、质量要求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甲方招标文件和乙方投标文件所要求的技术标准。杜绝证照不全、假冒、伪劣、过期、失效、淘汰或不合格的产品进入医院，否则，乙方承担由此造成的一切后果。</w:t>
      </w:r>
    </w:p>
    <w:p>
      <w:pPr>
        <w:spacing w:line="440" w:lineRule="exact"/>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乙方提供的产品，每个批次须提供该批次同批号产品检验报告。</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w:t>
      </w:r>
      <w:r>
        <w:rPr>
          <w:rFonts w:hint="eastAsia" w:ascii="宋体" w:hAnsi="宋体" w:cs="宋体"/>
          <w:color w:val="auto"/>
          <w:szCs w:val="21"/>
        </w:rPr>
        <w:t>保证投标产品的质量，有效期的产品必须留有至少80%的有效期。</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spacing w:line="440" w:lineRule="exact"/>
        <w:ind w:firstLine="422" w:firstLineChars="200"/>
        <w:jc w:val="left"/>
        <w:rPr>
          <w:rFonts w:ascii="宋体" w:hAnsi="宋体" w:cs="宋体"/>
          <w:color w:val="auto"/>
          <w:szCs w:val="21"/>
        </w:rPr>
      </w:pPr>
      <w:r>
        <w:rPr>
          <w:rFonts w:hint="eastAsia" w:ascii="宋体" w:hAnsi="宋体" w:cs="宋体"/>
          <w:b/>
          <w:bCs/>
          <w:color w:val="auto"/>
          <w:szCs w:val="21"/>
        </w:rPr>
        <w:t>四、供货及售后要求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3.中标人所投的品牌货物在供货或使用过程中出现质量和使用问题，招标人有权要求更换，直至招标人满意，且不再另行支付任何费用。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4.按招标人实际需求进行供货，中标人须无条件满足招标人需求，确保供货质量并及时供货。</w:t>
      </w:r>
    </w:p>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验收时招标人和中标人双方共同实施验收工作，验收合格后，结果和验收报告经双方确认后生效。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rPr>
        <w:t>费率</w:t>
      </w:r>
      <w:r>
        <w:rPr>
          <w:rFonts w:hint="eastAsia" w:ascii="宋体" w:hAnsi="宋体" w:cs="宋体"/>
          <w:snapToGrid w:val="0"/>
          <w:color w:val="auto"/>
          <w:szCs w:val="21"/>
        </w:rPr>
        <w:t>进行报价，其</w:t>
      </w:r>
      <w:r>
        <w:rPr>
          <w:rFonts w:hint="eastAsia" w:ascii="宋体" w:hAnsi="宋体"/>
          <w:color w:val="auto"/>
          <w:szCs w:val="21"/>
        </w:rPr>
        <w:t>投标费率不得高于最高投标费率</w:t>
      </w:r>
      <w:r>
        <w:rPr>
          <w:rFonts w:hint="eastAsia"/>
          <w:color w:val="auto"/>
          <w:szCs w:val="21"/>
        </w:rPr>
        <w:t>。</w:t>
      </w:r>
      <w:r>
        <w:rPr>
          <w:rFonts w:hint="eastAsia" w:ascii="宋体" w:hAnsi="宋体" w:cs="宋体"/>
          <w:color w:val="auto"/>
          <w:szCs w:val="21"/>
        </w:rPr>
        <w:t>报价应包含产品费用、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包装费、售后服务等为完成本项目所必须的其他辅助工作的相关费用等所有费用。投标人应结合采购需求及自身情况合理报价，一旦中标，中标费率后期将不作任何调整，其结算价为单价最高限价*实际使用量*中标费率。</w:t>
      </w:r>
    </w:p>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七、付款方式</w:t>
      </w:r>
    </w:p>
    <w:p>
      <w:pPr>
        <w:widowControl/>
        <w:spacing w:line="440" w:lineRule="exact"/>
        <w:ind w:firstLine="420" w:firstLineChars="200"/>
        <w:rPr>
          <w:color w:val="auto"/>
        </w:rPr>
      </w:pPr>
      <w:r>
        <w:rPr>
          <w:rFonts w:hint="eastAsia" w:ascii="宋体" w:hAnsi="宋体" w:cs="宋体"/>
          <w:color w:val="auto"/>
          <w:szCs w:val="21"/>
        </w:rPr>
        <w:t>本项目一次性规划，分步实施，按实结算，货到验收合格、收到正规发票后6个月内付款。</w:t>
      </w:r>
    </w:p>
    <w:p>
      <w:pPr>
        <w:rPr>
          <w:color w:val="auto"/>
        </w:rPr>
      </w:pPr>
    </w:p>
    <w:p>
      <w:pPr>
        <w:rPr>
          <w:color w:val="auto"/>
        </w:rPr>
      </w:pPr>
    </w:p>
    <w:p>
      <w:pPr>
        <w:pStyle w:val="3"/>
        <w:shd w:val="clear"/>
        <w:rPr>
          <w:rFonts w:hint="eastAsia"/>
          <w:color w:val="000000"/>
          <w:highlight w:val="none"/>
        </w:rPr>
      </w:pPr>
    </w:p>
    <w:p>
      <w:pPr>
        <w:pStyle w:val="3"/>
        <w:shd w:val="clear"/>
        <w:rPr>
          <w:rFonts w:hint="eastAsia"/>
          <w:color w:val="000000"/>
          <w:highlight w:val="none"/>
        </w:rPr>
      </w:pPr>
    </w:p>
    <w:p>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26A83FCC"/>
    <w:rsid w:val="26A8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2023-02-20T07:59:00Z</dcterms:created>
  <dc:creator>兔子爱上了窝边草</dc:creator>
  <cp:lastModifiedBy>兔子爱上了窝边草</cp:lastModifiedBy>
  <dcterms:modified xsi:type="dcterms:W3CDTF">2023-02-20T08:00:15Z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3764D93358584A22A5B36012FB6D0727</vt:lpwstr>
  </property>
</Properties>
</file>