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jc w:val="center"/>
        <w:rPr>
          <w:rFonts w:hint="eastAsia"/>
          <w:color w:val="000000"/>
          <w:highlight w:val="none"/>
        </w:rPr>
      </w:pPr>
      <w:bookmarkStart w:id="0" w:name="_Toc28836"/>
      <w:bookmarkStart w:id="1" w:name="_Toc22117"/>
      <w:bookmarkStart w:id="2" w:name="_Toc12616"/>
      <w:bookmarkStart w:id="3" w:name="_Toc25207"/>
      <w:bookmarkStart w:id="4" w:name="_Toc490233120"/>
      <w:r>
        <w:rPr>
          <w:rFonts w:hint="eastAsia"/>
          <w:color w:val="000000"/>
          <w:highlight w:val="none"/>
        </w:rPr>
        <w:t>货物需求及技术要求</w:t>
      </w:r>
      <w:bookmarkEnd w:id="0"/>
      <w:bookmarkEnd w:id="1"/>
      <w:bookmarkEnd w:id="2"/>
      <w:bookmarkEnd w:id="3"/>
      <w:bookmarkEnd w:id="4"/>
    </w:p>
    <w:p>
      <w:pPr>
        <w:widowControl/>
        <w:spacing w:line="360" w:lineRule="auto"/>
        <w:ind w:firstLine="420" w:firstLineChars="200"/>
        <w:rPr>
          <w:rFonts w:ascii="宋体" w:hAnsi="宋体"/>
          <w:szCs w:val="21"/>
        </w:rPr>
      </w:pPr>
      <w:bookmarkStart w:id="5" w:name="_Toc24523"/>
      <w:bookmarkStart w:id="6" w:name="_Toc12315"/>
      <w:bookmarkStart w:id="7" w:name="_Toc7241"/>
      <w:r>
        <w:rPr>
          <w:rFonts w:hint="eastAsia" w:ascii="宋体" w:hAnsi="宋体"/>
          <w:szCs w:val="21"/>
        </w:rPr>
        <w:t>为鼓励不同品牌的充分竞争，如某产品的某技术参数或要求属于个别品牌专有，则该技术参数及要求不具有限制性，投标人可对该参数或要求进行适当调整，但这种调整整体上要优于或相当于招标文件的相关要求，并说明调整理由，且该调整须经评标委员会审核认可。</w:t>
      </w:r>
    </w:p>
    <w:p>
      <w:pPr>
        <w:widowControl/>
        <w:spacing w:line="440" w:lineRule="exact"/>
        <w:ind w:firstLine="422" w:firstLineChars="200"/>
        <w:rPr>
          <w:rFonts w:hint="eastAsia" w:ascii="宋体" w:hAnsi="宋体" w:eastAsia="宋体" w:cs="宋体"/>
          <w:b/>
          <w:szCs w:val="21"/>
          <w:highlight w:val="none"/>
          <w:lang w:eastAsia="zh-CN"/>
        </w:rPr>
      </w:pPr>
      <w:r>
        <w:rPr>
          <w:rFonts w:hint="eastAsia" w:ascii="宋体" w:hAnsi="宋体" w:cs="宋体"/>
          <w:b/>
          <w:szCs w:val="21"/>
          <w:highlight w:val="none"/>
        </w:rPr>
        <w:t>一、采购</w:t>
      </w:r>
      <w:bookmarkStart w:id="8" w:name="_Toc46308531"/>
      <w:bookmarkStart w:id="9" w:name="_Toc101951263"/>
      <w:bookmarkStart w:id="10" w:name="_Toc42394517"/>
      <w:bookmarkStart w:id="11" w:name="_Toc98579011"/>
      <w:bookmarkStart w:id="12" w:name="_Toc272497418"/>
      <w:bookmarkStart w:id="13" w:name="_Toc98579069"/>
      <w:bookmarkStart w:id="14" w:name="_Toc101843125"/>
      <w:bookmarkStart w:id="15" w:name="_Toc101771372"/>
      <w:bookmarkStart w:id="16" w:name="_Toc273520768"/>
      <w:bookmarkStart w:id="17" w:name="_Toc98580293"/>
      <w:bookmarkStart w:id="18" w:name="_Toc50276204"/>
      <w:bookmarkStart w:id="19" w:name="_Toc98035089"/>
      <w:bookmarkStart w:id="20" w:name="_Toc42394673"/>
      <w:bookmarkStart w:id="21" w:name="_Toc41723936"/>
      <w:bookmarkStart w:id="22" w:name="_Toc42313172"/>
      <w:bookmarkStart w:id="23" w:name="_Toc101775125"/>
      <w:bookmarkStart w:id="24" w:name="_Toc50276165"/>
      <w:bookmarkStart w:id="25" w:name="_Toc175644394"/>
      <w:bookmarkStart w:id="26" w:name="_Toc46308687"/>
      <w:bookmarkStart w:id="27" w:name="_Toc98579610"/>
      <w:bookmarkStart w:id="28" w:name="_Toc41884706"/>
      <w:r>
        <w:rPr>
          <w:rFonts w:hint="eastAsia" w:ascii="宋体" w:hAnsi="宋体" w:cs="宋体"/>
          <w:b/>
          <w:szCs w:val="21"/>
          <w:highlight w:val="none"/>
          <w:lang w:val="en-US" w:eastAsia="zh-CN"/>
        </w:rPr>
        <w:t>内容</w:t>
      </w:r>
    </w:p>
    <w:tbl>
      <w:tblPr>
        <w:tblStyle w:val="27"/>
        <w:tblW w:w="56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573"/>
        <w:gridCol w:w="5837"/>
        <w:gridCol w:w="1384"/>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98" w:type="dxa"/>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1476" w:type="dxa"/>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货物名称</w:t>
            </w:r>
          </w:p>
        </w:tc>
        <w:tc>
          <w:tcPr>
            <w:tcW w:w="5475" w:type="dxa"/>
            <w:vAlign w:val="center"/>
          </w:tcPr>
          <w:p>
            <w:pPr>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技术参数</w:t>
            </w:r>
          </w:p>
        </w:tc>
        <w:tc>
          <w:tcPr>
            <w:tcW w:w="1298" w:type="dxa"/>
            <w:vAlign w:val="center"/>
          </w:tcPr>
          <w:p>
            <w:pPr>
              <w:jc w:val="center"/>
              <w:rPr>
                <w:rFonts w:hint="eastAsia" w:ascii="宋体" w:hAnsi="宋体" w:eastAsia="宋体" w:cs="宋体"/>
                <w:color w:val="000000"/>
                <w:sz w:val="21"/>
                <w:szCs w:val="21"/>
                <w:highlight w:val="none"/>
                <w:lang w:eastAsia="zh-CN"/>
              </w:rPr>
            </w:pPr>
            <w:r>
              <w:rPr>
                <w:rFonts w:hint="eastAsia" w:ascii="宋体" w:hAnsi="宋体" w:eastAsia="宋体" w:cs="宋体"/>
                <w:snapToGrid w:val="0"/>
                <w:sz w:val="21"/>
                <w:szCs w:val="21"/>
                <w:highlight w:val="none"/>
              </w:rPr>
              <w:t>预计两年使用量</w:t>
            </w:r>
            <w:r>
              <w:rPr>
                <w:rFonts w:hint="eastAsia" w:ascii="宋体" w:hAnsi="宋体" w:cs="宋体"/>
                <w:snapToGrid w:val="0"/>
                <w:sz w:val="21"/>
                <w:szCs w:val="21"/>
                <w:highlight w:val="none"/>
                <w:lang w:eastAsia="zh-CN"/>
              </w:rPr>
              <w:t>（</w:t>
            </w:r>
            <w:r>
              <w:rPr>
                <w:rFonts w:hint="eastAsia" w:ascii="宋体" w:hAnsi="宋体" w:eastAsia="宋体" w:cs="宋体"/>
                <w:b w:val="0"/>
                <w:bCs w:val="0"/>
                <w:i w:val="0"/>
                <w:caps w:val="0"/>
                <w:color w:val="auto"/>
                <w:spacing w:val="0"/>
                <w:w w:val="100"/>
                <w:kern w:val="0"/>
                <w:sz w:val="21"/>
                <w:szCs w:val="21"/>
                <w:lang w:val="en-US" w:eastAsia="zh-CN" w:bidi="ar-SA"/>
              </w:rPr>
              <w:t>人份</w:t>
            </w:r>
            <w:r>
              <w:rPr>
                <w:rFonts w:hint="eastAsia" w:ascii="宋体" w:hAnsi="宋体" w:cs="宋体"/>
                <w:snapToGrid w:val="0"/>
                <w:sz w:val="21"/>
                <w:szCs w:val="21"/>
                <w:highlight w:val="none"/>
                <w:lang w:eastAsia="zh-CN"/>
              </w:rPr>
              <w:t>）</w:t>
            </w:r>
          </w:p>
        </w:tc>
        <w:tc>
          <w:tcPr>
            <w:tcW w:w="1439" w:type="dxa"/>
            <w:vAlign w:val="center"/>
          </w:tcPr>
          <w:p>
            <w:pPr>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单价最高限价（元/</w:t>
            </w:r>
            <w:r>
              <w:rPr>
                <w:rFonts w:hint="eastAsia" w:ascii="宋体" w:hAnsi="宋体" w:eastAsia="宋体" w:cs="宋体"/>
                <w:b w:val="0"/>
                <w:bCs w:val="0"/>
                <w:i w:val="0"/>
                <w:caps w:val="0"/>
                <w:color w:val="auto"/>
                <w:spacing w:val="0"/>
                <w:w w:val="100"/>
                <w:kern w:val="0"/>
                <w:sz w:val="21"/>
                <w:szCs w:val="21"/>
                <w:lang w:val="en-US" w:eastAsia="zh-CN" w:bidi="ar-SA"/>
              </w:rPr>
              <w:t>人份</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Align w:val="center"/>
          </w:tcPr>
          <w:p>
            <w:pPr>
              <w:spacing w:line="280" w:lineRule="exact"/>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1476" w:type="dxa"/>
            <w:vAlign w:val="center"/>
          </w:tcPr>
          <w:p>
            <w:pPr>
              <w:widowControl/>
              <w:spacing w:before="100" w:beforeAutospacing="1" w:after="100" w:afterAutospacing="1" w:line="360" w:lineRule="exact"/>
              <w:jc w:val="center"/>
              <w:textAlignment w:val="baseline"/>
              <w:rPr>
                <w:rFonts w:hint="eastAsia" w:ascii="宋体" w:hAnsi="宋体" w:eastAsia="宋体" w:cs="宋体"/>
                <w:color w:val="000000"/>
                <w:sz w:val="21"/>
                <w:szCs w:val="21"/>
                <w:highlight w:val="none"/>
              </w:rPr>
            </w:pPr>
            <w:r>
              <w:rPr>
                <w:rFonts w:hint="eastAsia" w:ascii="宋体" w:hAnsi="宋体" w:cs="宋体"/>
                <w:color w:val="000000"/>
                <w:szCs w:val="21"/>
                <w:highlight w:val="none"/>
                <w:lang w:val="en-US" w:eastAsia="zh-CN"/>
              </w:rPr>
              <w:t>碳14</w:t>
            </w:r>
            <w:r>
              <w:rPr>
                <w:rFonts w:hint="eastAsia" w:ascii="宋体" w:hAnsi="宋体" w:eastAsia="宋体" w:cs="宋体"/>
                <w:b w:val="0"/>
                <w:bCs w:val="0"/>
                <w:color w:val="auto"/>
                <w:sz w:val="21"/>
                <w:szCs w:val="21"/>
                <w:lang w:val="en-US" w:eastAsia="zh-CN"/>
              </w:rPr>
              <w:t>呼气样本采集卡</w:t>
            </w:r>
          </w:p>
        </w:tc>
        <w:tc>
          <w:tcPr>
            <w:tcW w:w="5475" w:type="dxa"/>
            <w:vAlign w:val="center"/>
          </w:tcPr>
          <w:p>
            <w:pPr>
              <w:jc w:val="center"/>
              <w:rPr>
                <w:rFonts w:hint="eastAsia"/>
                <w:lang w:val="en-US" w:eastAsia="zh-CN"/>
              </w:rPr>
            </w:pPr>
            <w:r>
              <w:rPr>
                <w:rFonts w:hint="eastAsia" w:ascii="宋体" w:hAnsi="宋体" w:eastAsia="宋体" w:cs="宋体"/>
                <w:b w:val="0"/>
                <w:bCs w:val="0"/>
                <w:color w:val="auto"/>
                <w:kern w:val="0"/>
                <w:sz w:val="21"/>
                <w:szCs w:val="21"/>
              </w:rPr>
              <w:t>用于幽门螺旋杆菌检测仪呼气卡，且需要符合国家相关配送标准。</w:t>
            </w:r>
          </w:p>
        </w:tc>
        <w:tc>
          <w:tcPr>
            <w:tcW w:w="1298" w:type="dxa"/>
            <w:vAlign w:val="center"/>
          </w:tcPr>
          <w:p>
            <w:pPr>
              <w:pStyle w:val="21"/>
              <w:widowControl/>
              <w:spacing w:line="28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9600</w:t>
            </w:r>
          </w:p>
        </w:tc>
        <w:tc>
          <w:tcPr>
            <w:tcW w:w="1439" w:type="dxa"/>
            <w:vAlign w:val="center"/>
          </w:tcPr>
          <w:p>
            <w:pPr>
              <w:pStyle w:val="21"/>
              <w:widowControl/>
              <w:spacing w:line="28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0386" w:type="dxa"/>
            <w:gridSpan w:val="5"/>
            <w:vAlign w:val="center"/>
          </w:tcPr>
          <w:p>
            <w:pPr>
              <w:shd w:val="clear"/>
              <w:spacing w:line="4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p>
            <w:pPr>
              <w:shd w:val="clear"/>
              <w:spacing w:line="440" w:lineRule="exact"/>
              <w:ind w:left="420" w:leftChars="0"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投标人的投标文件必须标明所投货物的品牌与参数，保证原厂正品供货，提供相关资料等</w:t>
            </w:r>
            <w:r>
              <w:rPr>
                <w:rFonts w:hint="eastAsia" w:ascii="宋体" w:hAnsi="宋体" w:cs="宋体"/>
                <w:sz w:val="21"/>
                <w:szCs w:val="21"/>
                <w:highlight w:val="none"/>
                <w:lang w:eastAsia="zh-CN"/>
              </w:rPr>
              <w:t>。</w:t>
            </w:r>
          </w:p>
          <w:p>
            <w:pPr>
              <w:shd w:val="clear"/>
              <w:spacing w:line="440" w:lineRule="exact"/>
              <w:ind w:left="420" w:leftChars="0"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本项目一次性规划，分步实施；本项目耗材进入招标人SPD管理。服务期内如遇国家、省医保带量采购等相关政策调整，按国家、省医保带量采购等相关政策执行</w:t>
            </w:r>
            <w:r>
              <w:rPr>
                <w:rFonts w:hint="eastAsia" w:ascii="宋体" w:hAnsi="宋体" w:eastAsia="宋体" w:cs="宋体"/>
                <w:sz w:val="21"/>
                <w:szCs w:val="21"/>
                <w:highlight w:val="none"/>
                <w:lang w:eastAsia="zh-CN"/>
              </w:rPr>
              <w:t>。</w:t>
            </w:r>
          </w:p>
          <w:p>
            <w:pPr>
              <w:shd w:val="clear"/>
              <w:spacing w:line="440" w:lineRule="exact"/>
              <w:ind w:left="420" w:leftChars="0"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供货期限：合同签订后2年</w:t>
            </w:r>
            <w:r>
              <w:rPr>
                <w:rFonts w:hint="eastAsia" w:ascii="宋体" w:hAnsi="宋体" w:eastAsia="宋体" w:cs="宋体"/>
                <w:sz w:val="21"/>
                <w:szCs w:val="21"/>
                <w:highlight w:val="none"/>
                <w:lang w:eastAsia="zh-CN"/>
              </w:rPr>
              <w:t>。</w:t>
            </w:r>
          </w:p>
          <w:p>
            <w:pPr>
              <w:shd w:val="clear"/>
              <w:spacing w:line="440" w:lineRule="exact"/>
              <w:ind w:left="420" w:leftChars="0"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中标人供货价格计算方式如下：单价最高限价×中标费率=单价供货价格</w:t>
            </w:r>
            <w:r>
              <w:rPr>
                <w:rFonts w:hint="eastAsia" w:ascii="宋体" w:hAnsi="宋体" w:eastAsia="宋体" w:cs="宋体"/>
                <w:sz w:val="21"/>
                <w:szCs w:val="21"/>
                <w:highlight w:val="none"/>
                <w:lang w:eastAsia="zh-CN"/>
              </w:rPr>
              <w:t>。</w:t>
            </w:r>
          </w:p>
          <w:p>
            <w:pPr>
              <w:shd w:val="clear"/>
              <w:spacing w:line="440" w:lineRule="exact"/>
              <w:ind w:left="420" w:leftChars="0"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两年预估使用量仅代表医院过去2年使用估量，仅供投标人报价时参考。</w:t>
            </w:r>
          </w:p>
          <w:p>
            <w:pPr>
              <w:spacing w:line="440" w:lineRule="exact"/>
              <w:ind w:left="420" w:leftChars="0" w:firstLine="422" w:firstLineChars="200"/>
              <w:jc w:val="left"/>
              <w:rPr>
                <w:rFonts w:hint="eastAsia" w:ascii="宋体" w:hAnsi="宋体" w:eastAsia="宋体" w:cs="宋体"/>
                <w:color w:val="000000"/>
                <w:sz w:val="21"/>
                <w:szCs w:val="21"/>
                <w:highlight w:val="none"/>
              </w:rPr>
            </w:pPr>
            <w:r>
              <w:rPr>
                <w:rFonts w:hint="eastAsia" w:ascii="宋体" w:hAnsi="宋体" w:eastAsia="宋体" w:cs="宋体"/>
                <w:b/>
                <w:bCs/>
                <w:sz w:val="21"/>
                <w:szCs w:val="21"/>
                <w:highlight w:val="none"/>
              </w:rPr>
              <w:t>本次采购最高投标费率：100%</w:t>
            </w:r>
          </w:p>
        </w:tc>
      </w:t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tbl>
    <w:p>
      <w:pPr>
        <w:widowControl/>
        <w:spacing w:line="440" w:lineRule="exact"/>
        <w:ind w:firstLine="422" w:firstLineChars="200"/>
        <w:rPr>
          <w:rFonts w:ascii="宋体" w:hAnsi="宋体" w:cs="宋体"/>
          <w:b/>
          <w:color w:val="auto"/>
          <w:szCs w:val="21"/>
        </w:rPr>
      </w:pPr>
      <w:r>
        <w:rPr>
          <w:rFonts w:hint="eastAsia" w:ascii="宋体" w:hAnsi="宋体" w:cs="宋体"/>
          <w:b/>
          <w:color w:val="auto"/>
          <w:szCs w:val="21"/>
        </w:rPr>
        <w:t>三、质量要求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招标人</w:t>
      </w:r>
      <w:r>
        <w:rPr>
          <w:rFonts w:hint="eastAsia" w:ascii="宋体" w:hAnsi="宋体" w:cs="宋体"/>
          <w:color w:val="auto"/>
          <w:szCs w:val="21"/>
        </w:rPr>
        <w:t>招标文件和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spacing w:line="440" w:lineRule="exact"/>
        <w:ind w:firstLine="420" w:firstLineChars="200"/>
        <w:jc w:val="left"/>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lang w:val="en-US" w:eastAsia="zh-CN"/>
        </w:rPr>
        <w:t>.投标人</w:t>
      </w:r>
      <w:r>
        <w:rPr>
          <w:rFonts w:hint="eastAsia" w:ascii="宋体" w:hAnsi="宋体" w:cs="宋体"/>
          <w:color w:val="auto"/>
          <w:szCs w:val="21"/>
        </w:rPr>
        <w:t>提供的产品，每个批次须提供该批次同批号产品检验报告。</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保证投标产品的质量，有效期的产品必须留有至少80%的有效期。</w:t>
      </w:r>
    </w:p>
    <w:p>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spacing w:line="440" w:lineRule="exact"/>
        <w:ind w:firstLine="422" w:firstLineChars="200"/>
        <w:jc w:val="left"/>
        <w:rPr>
          <w:rFonts w:ascii="宋体" w:hAnsi="宋体" w:cs="宋体"/>
          <w:color w:val="auto"/>
          <w:szCs w:val="21"/>
        </w:rPr>
      </w:pPr>
      <w:r>
        <w:rPr>
          <w:rFonts w:hint="eastAsia" w:ascii="宋体" w:hAnsi="宋体" w:cs="宋体"/>
          <w:b/>
          <w:bCs/>
          <w:color w:val="auto"/>
          <w:szCs w:val="21"/>
        </w:rPr>
        <w:t>四、供货及售后要求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1.投标人接到招标人供货通知，根据招标人通知的规格型号和数量按计划送货，按照招标人要求送至指定地点，负责运输。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2.中标人根据招标人采购计划进行供货，不允许超计划供货，超出计划的数量，招标人不予验收入库，由中标人无条件带回。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3.中标人所投的品牌货物在供货或使用过程中出现质量和使用问题，招标人有权要求更换，直至招标人满意，且不再另行支付任何费用。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4.按招标人实际需求进行供货，中标人须无条件满足招标人需求，确保供货质量并及时供货。</w:t>
      </w:r>
    </w:p>
    <w:p>
      <w:pPr>
        <w:widowControl/>
        <w:spacing w:line="440" w:lineRule="exact"/>
        <w:ind w:firstLine="422" w:firstLineChars="200"/>
        <w:rPr>
          <w:rFonts w:ascii="宋体" w:hAnsi="宋体" w:cs="宋体"/>
          <w:b/>
          <w:color w:val="auto"/>
          <w:szCs w:val="21"/>
        </w:rPr>
      </w:pPr>
      <w:r>
        <w:rPr>
          <w:rFonts w:hint="eastAsia" w:ascii="宋体" w:hAnsi="宋体" w:cs="宋体"/>
          <w:b/>
          <w:color w:val="auto"/>
          <w:szCs w:val="21"/>
        </w:rPr>
        <w:t>五、验收</w:t>
      </w:r>
    </w:p>
    <w:p>
      <w:pPr>
        <w:snapToGrid w:val="0"/>
        <w:spacing w:line="440" w:lineRule="exact"/>
        <w:ind w:firstLine="420" w:firstLineChars="200"/>
        <w:rPr>
          <w:rFonts w:ascii="宋体" w:hAnsi="宋体" w:cs="宋体"/>
          <w:b/>
          <w:bCs/>
          <w:snapToGrid w:val="0"/>
          <w:color w:val="auto"/>
          <w:szCs w:val="21"/>
        </w:rPr>
      </w:pPr>
      <w:r>
        <w:rPr>
          <w:rFonts w:hint="eastAsia" w:ascii="宋体" w:hAnsi="宋体" w:cs="宋体"/>
          <w:color w:val="auto"/>
          <w:szCs w:val="21"/>
        </w:rPr>
        <w:t>验收时招标人和中标人双方共同实施验收工作，验收合格后，结果和验收报告经双方确认后生效。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cs="宋体"/>
          <w:color w:val="auto"/>
          <w:szCs w:val="21"/>
          <w:lang w:val="en-US" w:eastAsia="zh-CN"/>
        </w:rPr>
        <w:t xml:space="preserve">    </w:t>
      </w:r>
      <w:r>
        <w:rPr>
          <w:rFonts w:hint="eastAsia" w:ascii="宋体" w:hAnsi="宋体" w:cs="宋体"/>
          <w:b/>
          <w:bCs/>
          <w:snapToGrid w:val="0"/>
          <w:color w:val="auto"/>
          <w:szCs w:val="21"/>
        </w:rPr>
        <w:t>六、报价要求</w:t>
      </w:r>
    </w:p>
    <w:p>
      <w:pPr>
        <w:spacing w:line="440" w:lineRule="exact"/>
        <w:ind w:firstLine="420" w:firstLineChars="200"/>
        <w:rPr>
          <w:rFonts w:ascii="宋体" w:hAnsi="宋体" w:cs="宋体"/>
          <w:color w:val="auto"/>
          <w:szCs w:val="21"/>
        </w:rPr>
      </w:pPr>
      <w:r>
        <w:rPr>
          <w:rFonts w:hint="eastAsia" w:ascii="宋体" w:hAnsi="宋体" w:cs="宋体"/>
          <w:snapToGrid w:val="0"/>
          <w:color w:val="auto"/>
          <w:szCs w:val="21"/>
        </w:rPr>
        <w:t>投标人按</w:t>
      </w:r>
      <w:r>
        <w:rPr>
          <w:rFonts w:hint="eastAsia"/>
          <w:color w:val="auto"/>
          <w:szCs w:val="21"/>
        </w:rPr>
        <w:t>费率</w:t>
      </w:r>
      <w:r>
        <w:rPr>
          <w:rFonts w:hint="eastAsia" w:ascii="宋体" w:hAnsi="宋体" w:cs="宋体"/>
          <w:snapToGrid w:val="0"/>
          <w:color w:val="auto"/>
          <w:szCs w:val="21"/>
        </w:rPr>
        <w:t>进行报价，其</w:t>
      </w:r>
      <w:r>
        <w:rPr>
          <w:rFonts w:hint="eastAsia" w:ascii="宋体" w:hAnsi="宋体"/>
          <w:color w:val="auto"/>
          <w:szCs w:val="21"/>
          <w:lang w:eastAsia="zh-CN"/>
        </w:rPr>
        <w:t>投标费率</w:t>
      </w:r>
      <w:r>
        <w:rPr>
          <w:rFonts w:hint="eastAsia" w:ascii="宋体" w:hAnsi="宋体"/>
          <w:color w:val="auto"/>
          <w:szCs w:val="21"/>
        </w:rPr>
        <w:t>不得高于</w:t>
      </w:r>
      <w:r>
        <w:rPr>
          <w:rFonts w:hint="eastAsia" w:ascii="宋体" w:hAnsi="宋体"/>
          <w:color w:val="auto"/>
          <w:szCs w:val="21"/>
          <w:lang w:eastAsia="zh-CN"/>
        </w:rPr>
        <w:t>最高投标费率</w:t>
      </w:r>
      <w:r>
        <w:rPr>
          <w:rFonts w:hint="eastAsia"/>
          <w:color w:val="auto"/>
          <w:szCs w:val="21"/>
        </w:rPr>
        <w:t>。</w:t>
      </w:r>
      <w:r>
        <w:rPr>
          <w:rFonts w:hint="eastAsia" w:ascii="宋体" w:hAnsi="宋体" w:cs="宋体"/>
          <w:color w:val="auto"/>
          <w:szCs w:val="21"/>
        </w:rPr>
        <w:t>报价应包含产品费用、</w:t>
      </w:r>
      <w:r>
        <w:rPr>
          <w:rFonts w:ascii="宋体" w:hAnsi="宋体" w:cs="宋体"/>
          <w:color w:val="auto"/>
          <w:szCs w:val="21"/>
        </w:rPr>
        <w:t>运费(多次分批量送货</w:t>
      </w:r>
      <w:r>
        <w:rPr>
          <w:rFonts w:hint="eastAsia" w:ascii="宋体" w:hAnsi="宋体" w:cs="宋体"/>
          <w:color w:val="auto"/>
          <w:szCs w:val="21"/>
        </w:rPr>
        <w:t>，含装卸力资）、</w:t>
      </w:r>
      <w:r>
        <w:rPr>
          <w:rFonts w:ascii="宋体" w:hAnsi="宋体" w:cs="宋体"/>
          <w:color w:val="auto"/>
          <w:szCs w:val="21"/>
        </w:rPr>
        <w:t>税费</w:t>
      </w:r>
      <w:r>
        <w:rPr>
          <w:rFonts w:hint="eastAsia" w:ascii="宋体" w:hAnsi="宋体" w:cs="宋体"/>
          <w:color w:val="auto"/>
          <w:szCs w:val="21"/>
        </w:rPr>
        <w:t>、</w:t>
      </w:r>
      <w:r>
        <w:rPr>
          <w:rFonts w:hint="eastAsia" w:ascii="宋体" w:hAnsi="宋体" w:cs="宋体"/>
          <w:color w:val="auto"/>
          <w:szCs w:val="21"/>
          <w:lang w:val="zh-CN"/>
        </w:rPr>
        <w:t>检验</w:t>
      </w:r>
      <w:r>
        <w:rPr>
          <w:rFonts w:hint="eastAsia" w:ascii="宋体" w:hAnsi="宋体" w:cs="宋体"/>
          <w:color w:val="auto"/>
          <w:szCs w:val="21"/>
        </w:rPr>
        <w:t>费</w:t>
      </w:r>
      <w:r>
        <w:rPr>
          <w:rFonts w:hint="eastAsia" w:ascii="宋体" w:hAnsi="宋体" w:cs="宋体"/>
          <w:color w:val="auto"/>
          <w:szCs w:val="21"/>
          <w:lang w:val="zh-CN"/>
        </w:rPr>
        <w:t>、</w:t>
      </w:r>
      <w:r>
        <w:rPr>
          <w:rFonts w:ascii="宋体" w:hAnsi="宋体" w:cs="宋体"/>
          <w:color w:val="auto"/>
          <w:szCs w:val="21"/>
        </w:rPr>
        <w:t>保险费、</w:t>
      </w:r>
      <w:r>
        <w:rPr>
          <w:rFonts w:hint="eastAsia" w:ascii="宋体" w:hAnsi="宋体" w:cs="宋体"/>
          <w:color w:val="auto"/>
          <w:szCs w:val="21"/>
        </w:rPr>
        <w:t>仓储费、包装费、售后服务等为完成本项目所必须的其他辅助工作的相关费用等所有费用。投标人应结合采购需求及自身情况合理报价，一旦中标，中标</w:t>
      </w:r>
      <w:r>
        <w:rPr>
          <w:rFonts w:hint="eastAsia" w:ascii="宋体" w:hAnsi="宋体" w:cs="宋体"/>
          <w:color w:val="auto"/>
          <w:szCs w:val="21"/>
          <w:lang w:val="en-US" w:eastAsia="zh-CN"/>
        </w:rPr>
        <w:t>费率</w:t>
      </w:r>
      <w:r>
        <w:rPr>
          <w:rFonts w:hint="eastAsia" w:ascii="宋体" w:hAnsi="宋体" w:cs="宋体"/>
          <w:color w:val="auto"/>
          <w:szCs w:val="21"/>
        </w:rPr>
        <w:t>后期将不作任何调整。</w:t>
      </w:r>
    </w:p>
    <w:p>
      <w:pPr>
        <w:widowControl/>
        <w:spacing w:line="440" w:lineRule="exact"/>
        <w:ind w:firstLine="422" w:firstLineChars="200"/>
        <w:rPr>
          <w:rFonts w:ascii="宋体" w:hAnsi="宋体" w:cs="宋体"/>
          <w:b/>
          <w:color w:val="auto"/>
          <w:szCs w:val="21"/>
        </w:rPr>
      </w:pPr>
      <w:r>
        <w:rPr>
          <w:rFonts w:hint="eastAsia" w:ascii="宋体" w:hAnsi="宋体" w:cs="宋体"/>
          <w:b/>
          <w:color w:val="auto"/>
          <w:szCs w:val="21"/>
        </w:rPr>
        <w:t>七、付款方式</w:t>
      </w:r>
    </w:p>
    <w:p>
      <w:pPr>
        <w:widowControl/>
        <w:spacing w:line="440" w:lineRule="exact"/>
        <w:ind w:firstLine="420" w:firstLineChars="200"/>
        <w:rPr>
          <w:color w:val="auto"/>
        </w:rPr>
      </w:pPr>
      <w:r>
        <w:rPr>
          <w:rFonts w:hint="eastAsia" w:ascii="宋体" w:hAnsi="宋体" w:cs="宋体"/>
          <w:color w:val="auto"/>
          <w:szCs w:val="21"/>
        </w:rPr>
        <w:t>本项目一次性规划，分步实施，按实结算，货到验收合格、收到正规发票后6个月内付款。</w:t>
      </w:r>
    </w:p>
    <w:p>
      <w:pPr>
        <w:rPr>
          <w:color w:val="auto"/>
        </w:rPr>
      </w:pPr>
    </w:p>
    <w:p/>
    <w:p>
      <w:pPr>
        <w:pStyle w:val="43"/>
        <w:rPr>
          <w:rFonts w:hint="eastAsia"/>
          <w:color w:val="000000"/>
          <w:highlight w:val="none"/>
        </w:rPr>
      </w:pPr>
    </w:p>
    <w:p>
      <w:pPr>
        <w:pStyle w:val="43"/>
        <w:rPr>
          <w:rFonts w:hint="eastAsia"/>
          <w:color w:val="000000"/>
          <w:highlight w:val="none"/>
        </w:rPr>
      </w:pPr>
    </w:p>
    <w:p>
      <w:pPr>
        <w:pStyle w:val="43"/>
        <w:rPr>
          <w:rFonts w:hint="eastAsia"/>
          <w:color w:val="000000"/>
          <w:highlight w:val="none"/>
        </w:rPr>
      </w:pPr>
    </w:p>
    <w:p>
      <w:pPr>
        <w:pStyle w:val="43"/>
        <w:rPr>
          <w:rFonts w:hint="eastAsia"/>
          <w:color w:val="000000"/>
          <w:highlight w:val="none"/>
        </w:rPr>
      </w:pPr>
    </w:p>
    <w:p>
      <w:pPr>
        <w:pStyle w:val="43"/>
        <w:rPr>
          <w:rFonts w:hint="eastAsia"/>
          <w:color w:val="000000"/>
          <w:highlight w:val="none"/>
        </w:rPr>
      </w:pPr>
    </w:p>
    <w:p>
      <w:pPr>
        <w:pStyle w:val="43"/>
        <w:rPr>
          <w:rFonts w:hint="eastAsia"/>
          <w:color w:val="000000"/>
          <w:highlight w:val="none"/>
        </w:rPr>
      </w:pPr>
    </w:p>
    <w:p>
      <w:pPr>
        <w:pStyle w:val="43"/>
        <w:rPr>
          <w:rFonts w:hint="eastAsia"/>
          <w:color w:val="000000"/>
          <w:highlight w:val="none"/>
        </w:rPr>
      </w:pPr>
    </w:p>
    <w:p>
      <w:pPr>
        <w:pStyle w:val="43"/>
        <w:rPr>
          <w:rFonts w:hint="eastAsia"/>
          <w:color w:val="000000"/>
          <w:highlight w:val="none"/>
        </w:rPr>
      </w:pPr>
    </w:p>
    <w:p>
      <w:pPr>
        <w:pStyle w:val="43"/>
        <w:rPr>
          <w:rFonts w:hint="eastAsia"/>
          <w:color w:val="000000"/>
          <w:highlight w:val="none"/>
        </w:rPr>
      </w:pPr>
    </w:p>
    <w:p>
      <w:pPr>
        <w:pStyle w:val="43"/>
        <w:rPr>
          <w:rFonts w:hint="eastAsia"/>
          <w:color w:val="000000"/>
          <w:highlight w:val="none"/>
        </w:rPr>
      </w:pPr>
    </w:p>
    <w:p>
      <w:pPr>
        <w:spacing w:line="360" w:lineRule="auto"/>
        <w:ind w:firstLine="420" w:firstLineChars="200"/>
        <w:rPr>
          <w:color w:val="000000"/>
          <w:highlight w:val="none"/>
        </w:rPr>
      </w:pPr>
      <w:bookmarkStart w:id="29" w:name="_GoBack"/>
      <w:bookmarkEnd w:id="29"/>
    </w:p>
    <w:sectPr>
      <w:pgSz w:w="11906" w:h="16838"/>
      <w:pgMar w:top="1077" w:right="1134" w:bottom="1077" w:left="1134"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00974403"/>
    <w:rsid w:val="000028B9"/>
    <w:rsid w:val="00012280"/>
    <w:rsid w:val="000240E9"/>
    <w:rsid w:val="00037D49"/>
    <w:rsid w:val="00044B1C"/>
    <w:rsid w:val="00044EBB"/>
    <w:rsid w:val="00062193"/>
    <w:rsid w:val="00064676"/>
    <w:rsid w:val="000701C7"/>
    <w:rsid w:val="00070EDC"/>
    <w:rsid w:val="00084249"/>
    <w:rsid w:val="00090B12"/>
    <w:rsid w:val="000B53FE"/>
    <w:rsid w:val="000B5784"/>
    <w:rsid w:val="000E23C1"/>
    <w:rsid w:val="00102619"/>
    <w:rsid w:val="00112CB2"/>
    <w:rsid w:val="001136AF"/>
    <w:rsid w:val="00121EC2"/>
    <w:rsid w:val="00121F06"/>
    <w:rsid w:val="00124F3C"/>
    <w:rsid w:val="0012536F"/>
    <w:rsid w:val="0012656A"/>
    <w:rsid w:val="0013100A"/>
    <w:rsid w:val="0013109A"/>
    <w:rsid w:val="00134054"/>
    <w:rsid w:val="00136777"/>
    <w:rsid w:val="00140E9E"/>
    <w:rsid w:val="00145745"/>
    <w:rsid w:val="00150063"/>
    <w:rsid w:val="00167787"/>
    <w:rsid w:val="00176481"/>
    <w:rsid w:val="00190703"/>
    <w:rsid w:val="0019155A"/>
    <w:rsid w:val="00192925"/>
    <w:rsid w:val="001B2950"/>
    <w:rsid w:val="001B4F52"/>
    <w:rsid w:val="001B64B4"/>
    <w:rsid w:val="001C2D3A"/>
    <w:rsid w:val="001C3415"/>
    <w:rsid w:val="001C7134"/>
    <w:rsid w:val="001D4ECF"/>
    <w:rsid w:val="001F0439"/>
    <w:rsid w:val="001F0BF4"/>
    <w:rsid w:val="00201E58"/>
    <w:rsid w:val="00210A7B"/>
    <w:rsid w:val="00227EA1"/>
    <w:rsid w:val="002304E4"/>
    <w:rsid w:val="00230632"/>
    <w:rsid w:val="00234C91"/>
    <w:rsid w:val="0024171A"/>
    <w:rsid w:val="0024595A"/>
    <w:rsid w:val="00251C66"/>
    <w:rsid w:val="002559A0"/>
    <w:rsid w:val="0026444F"/>
    <w:rsid w:val="002645ED"/>
    <w:rsid w:val="00270BE8"/>
    <w:rsid w:val="00273182"/>
    <w:rsid w:val="002742EE"/>
    <w:rsid w:val="00274E98"/>
    <w:rsid w:val="00276E1A"/>
    <w:rsid w:val="00286CFA"/>
    <w:rsid w:val="002A0A88"/>
    <w:rsid w:val="002A2962"/>
    <w:rsid w:val="002A2C85"/>
    <w:rsid w:val="002A5579"/>
    <w:rsid w:val="002B53BE"/>
    <w:rsid w:val="002B7AC5"/>
    <w:rsid w:val="002C0D00"/>
    <w:rsid w:val="002E38DB"/>
    <w:rsid w:val="002E4F44"/>
    <w:rsid w:val="002F2248"/>
    <w:rsid w:val="002F3097"/>
    <w:rsid w:val="0030089B"/>
    <w:rsid w:val="00306ACF"/>
    <w:rsid w:val="00307883"/>
    <w:rsid w:val="0030796E"/>
    <w:rsid w:val="00314FCC"/>
    <w:rsid w:val="003215FD"/>
    <w:rsid w:val="00323604"/>
    <w:rsid w:val="00324225"/>
    <w:rsid w:val="00326FBE"/>
    <w:rsid w:val="003305F3"/>
    <w:rsid w:val="003347E3"/>
    <w:rsid w:val="00352AFF"/>
    <w:rsid w:val="003557DC"/>
    <w:rsid w:val="003574F4"/>
    <w:rsid w:val="00357B90"/>
    <w:rsid w:val="00365DF9"/>
    <w:rsid w:val="003673EF"/>
    <w:rsid w:val="0037233B"/>
    <w:rsid w:val="00377B42"/>
    <w:rsid w:val="003805CB"/>
    <w:rsid w:val="00384F47"/>
    <w:rsid w:val="00395516"/>
    <w:rsid w:val="00396950"/>
    <w:rsid w:val="00396E96"/>
    <w:rsid w:val="003A18E6"/>
    <w:rsid w:val="003A3E5A"/>
    <w:rsid w:val="003A4D60"/>
    <w:rsid w:val="003A5907"/>
    <w:rsid w:val="003A649B"/>
    <w:rsid w:val="003C1779"/>
    <w:rsid w:val="003C3E05"/>
    <w:rsid w:val="003D32F4"/>
    <w:rsid w:val="003D66F4"/>
    <w:rsid w:val="003E25FE"/>
    <w:rsid w:val="003E4AFC"/>
    <w:rsid w:val="003F2425"/>
    <w:rsid w:val="003F2CBF"/>
    <w:rsid w:val="003F2FD0"/>
    <w:rsid w:val="0041086F"/>
    <w:rsid w:val="00411394"/>
    <w:rsid w:val="00415F3A"/>
    <w:rsid w:val="00433547"/>
    <w:rsid w:val="004363D6"/>
    <w:rsid w:val="00442B63"/>
    <w:rsid w:val="00443D68"/>
    <w:rsid w:val="00451E26"/>
    <w:rsid w:val="004528B0"/>
    <w:rsid w:val="00460182"/>
    <w:rsid w:val="004613CC"/>
    <w:rsid w:val="00465CDF"/>
    <w:rsid w:val="004769CE"/>
    <w:rsid w:val="00480578"/>
    <w:rsid w:val="004942EA"/>
    <w:rsid w:val="0049527C"/>
    <w:rsid w:val="004C5A10"/>
    <w:rsid w:val="004D54C1"/>
    <w:rsid w:val="004D5F4D"/>
    <w:rsid w:val="004E7DCE"/>
    <w:rsid w:val="004F07DE"/>
    <w:rsid w:val="004F178D"/>
    <w:rsid w:val="00511440"/>
    <w:rsid w:val="005303F4"/>
    <w:rsid w:val="00543FC3"/>
    <w:rsid w:val="00544C78"/>
    <w:rsid w:val="00550FBE"/>
    <w:rsid w:val="00555F29"/>
    <w:rsid w:val="00560AC0"/>
    <w:rsid w:val="00562031"/>
    <w:rsid w:val="00563854"/>
    <w:rsid w:val="0057114B"/>
    <w:rsid w:val="00574FE3"/>
    <w:rsid w:val="005873CA"/>
    <w:rsid w:val="005A2693"/>
    <w:rsid w:val="005A77A4"/>
    <w:rsid w:val="005B2FFF"/>
    <w:rsid w:val="005C0910"/>
    <w:rsid w:val="005C3F2B"/>
    <w:rsid w:val="005C5339"/>
    <w:rsid w:val="005D0F84"/>
    <w:rsid w:val="005D1D5C"/>
    <w:rsid w:val="005D4810"/>
    <w:rsid w:val="005E2260"/>
    <w:rsid w:val="005F0EE4"/>
    <w:rsid w:val="005F17DB"/>
    <w:rsid w:val="005F4163"/>
    <w:rsid w:val="005F73D6"/>
    <w:rsid w:val="0060329A"/>
    <w:rsid w:val="00606428"/>
    <w:rsid w:val="00607854"/>
    <w:rsid w:val="00622BB1"/>
    <w:rsid w:val="006247CC"/>
    <w:rsid w:val="00625609"/>
    <w:rsid w:val="00625B01"/>
    <w:rsid w:val="00630B56"/>
    <w:rsid w:val="006349ED"/>
    <w:rsid w:val="006400E1"/>
    <w:rsid w:val="00644861"/>
    <w:rsid w:val="00652A37"/>
    <w:rsid w:val="006566AF"/>
    <w:rsid w:val="0066278A"/>
    <w:rsid w:val="006743CF"/>
    <w:rsid w:val="00676A1D"/>
    <w:rsid w:val="00690D58"/>
    <w:rsid w:val="00694776"/>
    <w:rsid w:val="00695DB8"/>
    <w:rsid w:val="006B520D"/>
    <w:rsid w:val="006C4E2D"/>
    <w:rsid w:val="006C4E98"/>
    <w:rsid w:val="006D1CAD"/>
    <w:rsid w:val="006D2234"/>
    <w:rsid w:val="006D338C"/>
    <w:rsid w:val="006D5D96"/>
    <w:rsid w:val="006E08FF"/>
    <w:rsid w:val="006E1E4F"/>
    <w:rsid w:val="006F73AB"/>
    <w:rsid w:val="00700C18"/>
    <w:rsid w:val="00706419"/>
    <w:rsid w:val="00710876"/>
    <w:rsid w:val="00711645"/>
    <w:rsid w:val="0072645F"/>
    <w:rsid w:val="007347FB"/>
    <w:rsid w:val="007349C8"/>
    <w:rsid w:val="00735809"/>
    <w:rsid w:val="00754994"/>
    <w:rsid w:val="00755A3F"/>
    <w:rsid w:val="00756B9B"/>
    <w:rsid w:val="00763C23"/>
    <w:rsid w:val="00772F53"/>
    <w:rsid w:val="00784610"/>
    <w:rsid w:val="00787768"/>
    <w:rsid w:val="00790CC3"/>
    <w:rsid w:val="00791219"/>
    <w:rsid w:val="00791D8F"/>
    <w:rsid w:val="007A3173"/>
    <w:rsid w:val="007A73FB"/>
    <w:rsid w:val="007B2DFA"/>
    <w:rsid w:val="007B7467"/>
    <w:rsid w:val="007C1712"/>
    <w:rsid w:val="007C2225"/>
    <w:rsid w:val="007C2A58"/>
    <w:rsid w:val="007C3628"/>
    <w:rsid w:val="007D7FDC"/>
    <w:rsid w:val="007E6766"/>
    <w:rsid w:val="007F02ED"/>
    <w:rsid w:val="007F330F"/>
    <w:rsid w:val="007F438A"/>
    <w:rsid w:val="007F6111"/>
    <w:rsid w:val="007F730A"/>
    <w:rsid w:val="00810524"/>
    <w:rsid w:val="00820657"/>
    <w:rsid w:val="0084413D"/>
    <w:rsid w:val="00846E62"/>
    <w:rsid w:val="00855EE3"/>
    <w:rsid w:val="00860537"/>
    <w:rsid w:val="00861C72"/>
    <w:rsid w:val="00863F45"/>
    <w:rsid w:val="00870626"/>
    <w:rsid w:val="00873828"/>
    <w:rsid w:val="00873DEF"/>
    <w:rsid w:val="00883E45"/>
    <w:rsid w:val="00896C19"/>
    <w:rsid w:val="008A6BF0"/>
    <w:rsid w:val="008B61FA"/>
    <w:rsid w:val="008B6E1E"/>
    <w:rsid w:val="008B7C53"/>
    <w:rsid w:val="008C3210"/>
    <w:rsid w:val="008C43B2"/>
    <w:rsid w:val="008D1166"/>
    <w:rsid w:val="008D2B71"/>
    <w:rsid w:val="008E6633"/>
    <w:rsid w:val="008E763E"/>
    <w:rsid w:val="008F1C36"/>
    <w:rsid w:val="00900A9C"/>
    <w:rsid w:val="0090190F"/>
    <w:rsid w:val="00906172"/>
    <w:rsid w:val="00912D92"/>
    <w:rsid w:val="009135E6"/>
    <w:rsid w:val="00922CC3"/>
    <w:rsid w:val="00930758"/>
    <w:rsid w:val="00931655"/>
    <w:rsid w:val="00932BCC"/>
    <w:rsid w:val="00944A93"/>
    <w:rsid w:val="00945393"/>
    <w:rsid w:val="00946919"/>
    <w:rsid w:val="00951755"/>
    <w:rsid w:val="00952BE7"/>
    <w:rsid w:val="00954035"/>
    <w:rsid w:val="0095504E"/>
    <w:rsid w:val="00955F1E"/>
    <w:rsid w:val="00974403"/>
    <w:rsid w:val="00997C48"/>
    <w:rsid w:val="009B0343"/>
    <w:rsid w:val="009C6915"/>
    <w:rsid w:val="009D288F"/>
    <w:rsid w:val="009F4BB1"/>
    <w:rsid w:val="009F583C"/>
    <w:rsid w:val="00A01EA7"/>
    <w:rsid w:val="00A1004F"/>
    <w:rsid w:val="00A1591D"/>
    <w:rsid w:val="00A25050"/>
    <w:rsid w:val="00A32E53"/>
    <w:rsid w:val="00A334A7"/>
    <w:rsid w:val="00A34882"/>
    <w:rsid w:val="00A4239A"/>
    <w:rsid w:val="00A456A4"/>
    <w:rsid w:val="00A5612E"/>
    <w:rsid w:val="00A56BDC"/>
    <w:rsid w:val="00A770F6"/>
    <w:rsid w:val="00A806FC"/>
    <w:rsid w:val="00A903DB"/>
    <w:rsid w:val="00A965FB"/>
    <w:rsid w:val="00A970EA"/>
    <w:rsid w:val="00AA2D91"/>
    <w:rsid w:val="00AB1604"/>
    <w:rsid w:val="00AB49A4"/>
    <w:rsid w:val="00AC343C"/>
    <w:rsid w:val="00AE030E"/>
    <w:rsid w:val="00AE2259"/>
    <w:rsid w:val="00AE2646"/>
    <w:rsid w:val="00AF0A13"/>
    <w:rsid w:val="00B10997"/>
    <w:rsid w:val="00B139E6"/>
    <w:rsid w:val="00B17F9E"/>
    <w:rsid w:val="00B31773"/>
    <w:rsid w:val="00B3490C"/>
    <w:rsid w:val="00B35AE5"/>
    <w:rsid w:val="00B463CA"/>
    <w:rsid w:val="00B47745"/>
    <w:rsid w:val="00B52775"/>
    <w:rsid w:val="00B546AC"/>
    <w:rsid w:val="00B6141C"/>
    <w:rsid w:val="00B675B1"/>
    <w:rsid w:val="00B77BBE"/>
    <w:rsid w:val="00B80B85"/>
    <w:rsid w:val="00B823D4"/>
    <w:rsid w:val="00B91369"/>
    <w:rsid w:val="00B919BB"/>
    <w:rsid w:val="00B92873"/>
    <w:rsid w:val="00B95D5F"/>
    <w:rsid w:val="00B97340"/>
    <w:rsid w:val="00B97F80"/>
    <w:rsid w:val="00BA1825"/>
    <w:rsid w:val="00BA1CF6"/>
    <w:rsid w:val="00BA5566"/>
    <w:rsid w:val="00BB0C87"/>
    <w:rsid w:val="00BB405A"/>
    <w:rsid w:val="00BB5081"/>
    <w:rsid w:val="00BC18F8"/>
    <w:rsid w:val="00BC4257"/>
    <w:rsid w:val="00BC5341"/>
    <w:rsid w:val="00BD4C23"/>
    <w:rsid w:val="00BE5538"/>
    <w:rsid w:val="00BF0407"/>
    <w:rsid w:val="00BF12E6"/>
    <w:rsid w:val="00C117F2"/>
    <w:rsid w:val="00C15665"/>
    <w:rsid w:val="00C17F01"/>
    <w:rsid w:val="00C27680"/>
    <w:rsid w:val="00C27C28"/>
    <w:rsid w:val="00C306FC"/>
    <w:rsid w:val="00C33663"/>
    <w:rsid w:val="00C3708A"/>
    <w:rsid w:val="00C401CD"/>
    <w:rsid w:val="00C42235"/>
    <w:rsid w:val="00C4533F"/>
    <w:rsid w:val="00C51AF2"/>
    <w:rsid w:val="00C52EF1"/>
    <w:rsid w:val="00C652DA"/>
    <w:rsid w:val="00C70F7B"/>
    <w:rsid w:val="00C810FB"/>
    <w:rsid w:val="00C84AF9"/>
    <w:rsid w:val="00C87891"/>
    <w:rsid w:val="00C97F60"/>
    <w:rsid w:val="00CA06D1"/>
    <w:rsid w:val="00CB1F38"/>
    <w:rsid w:val="00CB500C"/>
    <w:rsid w:val="00CB6F0A"/>
    <w:rsid w:val="00CC6D84"/>
    <w:rsid w:val="00CC74AB"/>
    <w:rsid w:val="00CD2CF2"/>
    <w:rsid w:val="00CD7C63"/>
    <w:rsid w:val="00CE3DBE"/>
    <w:rsid w:val="00CF2061"/>
    <w:rsid w:val="00D0304A"/>
    <w:rsid w:val="00D0481F"/>
    <w:rsid w:val="00D07725"/>
    <w:rsid w:val="00D10C67"/>
    <w:rsid w:val="00D20C3A"/>
    <w:rsid w:val="00D34564"/>
    <w:rsid w:val="00D401C9"/>
    <w:rsid w:val="00D40E1D"/>
    <w:rsid w:val="00D51251"/>
    <w:rsid w:val="00D528B9"/>
    <w:rsid w:val="00D567B4"/>
    <w:rsid w:val="00D57E04"/>
    <w:rsid w:val="00D64968"/>
    <w:rsid w:val="00D65A85"/>
    <w:rsid w:val="00D71E4F"/>
    <w:rsid w:val="00D74726"/>
    <w:rsid w:val="00D7682E"/>
    <w:rsid w:val="00D82B3D"/>
    <w:rsid w:val="00D8408A"/>
    <w:rsid w:val="00D8676D"/>
    <w:rsid w:val="00D905C4"/>
    <w:rsid w:val="00D96A00"/>
    <w:rsid w:val="00DB184B"/>
    <w:rsid w:val="00DB37DC"/>
    <w:rsid w:val="00DB3F47"/>
    <w:rsid w:val="00DC20F0"/>
    <w:rsid w:val="00DD2A4E"/>
    <w:rsid w:val="00DD2B1D"/>
    <w:rsid w:val="00DD3245"/>
    <w:rsid w:val="00DE2D9C"/>
    <w:rsid w:val="00DE62E2"/>
    <w:rsid w:val="00DE75AA"/>
    <w:rsid w:val="00DF1A8C"/>
    <w:rsid w:val="00E00576"/>
    <w:rsid w:val="00E028EC"/>
    <w:rsid w:val="00E041EA"/>
    <w:rsid w:val="00E11370"/>
    <w:rsid w:val="00E12B21"/>
    <w:rsid w:val="00E168DA"/>
    <w:rsid w:val="00E175E9"/>
    <w:rsid w:val="00E20058"/>
    <w:rsid w:val="00E25A6A"/>
    <w:rsid w:val="00E402D2"/>
    <w:rsid w:val="00E410C6"/>
    <w:rsid w:val="00E46402"/>
    <w:rsid w:val="00E52BF4"/>
    <w:rsid w:val="00E70094"/>
    <w:rsid w:val="00E71106"/>
    <w:rsid w:val="00E8036A"/>
    <w:rsid w:val="00E861B3"/>
    <w:rsid w:val="00E92086"/>
    <w:rsid w:val="00EA440F"/>
    <w:rsid w:val="00EA6883"/>
    <w:rsid w:val="00EB7436"/>
    <w:rsid w:val="00EB7BB0"/>
    <w:rsid w:val="00EC18CA"/>
    <w:rsid w:val="00EC288A"/>
    <w:rsid w:val="00EC2AB2"/>
    <w:rsid w:val="00EC7FD0"/>
    <w:rsid w:val="00ED1987"/>
    <w:rsid w:val="00ED257C"/>
    <w:rsid w:val="00ED387A"/>
    <w:rsid w:val="00ED39E4"/>
    <w:rsid w:val="00ED75D9"/>
    <w:rsid w:val="00EE05EE"/>
    <w:rsid w:val="00EE3AB0"/>
    <w:rsid w:val="00EE3C6C"/>
    <w:rsid w:val="00EE5FF7"/>
    <w:rsid w:val="00EF14E9"/>
    <w:rsid w:val="00EF5796"/>
    <w:rsid w:val="00EF735A"/>
    <w:rsid w:val="00F0474D"/>
    <w:rsid w:val="00F06BE4"/>
    <w:rsid w:val="00F1375A"/>
    <w:rsid w:val="00F15088"/>
    <w:rsid w:val="00F21B5A"/>
    <w:rsid w:val="00F35080"/>
    <w:rsid w:val="00F41785"/>
    <w:rsid w:val="00F46893"/>
    <w:rsid w:val="00F52EB5"/>
    <w:rsid w:val="00F63314"/>
    <w:rsid w:val="00F675DC"/>
    <w:rsid w:val="00F67BCC"/>
    <w:rsid w:val="00F72A4B"/>
    <w:rsid w:val="00F75649"/>
    <w:rsid w:val="00F76CBC"/>
    <w:rsid w:val="00F773E5"/>
    <w:rsid w:val="00F865D2"/>
    <w:rsid w:val="00F86DD9"/>
    <w:rsid w:val="00F92EF4"/>
    <w:rsid w:val="00F9429C"/>
    <w:rsid w:val="00FA4090"/>
    <w:rsid w:val="00FA573D"/>
    <w:rsid w:val="00FA5FA6"/>
    <w:rsid w:val="00FB0780"/>
    <w:rsid w:val="00FB49C2"/>
    <w:rsid w:val="00FB5513"/>
    <w:rsid w:val="00FC3048"/>
    <w:rsid w:val="00FD0507"/>
    <w:rsid w:val="00FD7F01"/>
    <w:rsid w:val="00FE0E24"/>
    <w:rsid w:val="00FE143B"/>
    <w:rsid w:val="00FE2788"/>
    <w:rsid w:val="00FE7EE2"/>
    <w:rsid w:val="012353B7"/>
    <w:rsid w:val="01336D48"/>
    <w:rsid w:val="013462E9"/>
    <w:rsid w:val="01372BF0"/>
    <w:rsid w:val="01A87AFF"/>
    <w:rsid w:val="01DF259E"/>
    <w:rsid w:val="024546E1"/>
    <w:rsid w:val="027B1319"/>
    <w:rsid w:val="028B1756"/>
    <w:rsid w:val="02D17C6F"/>
    <w:rsid w:val="033B4533"/>
    <w:rsid w:val="037A3D44"/>
    <w:rsid w:val="039842CF"/>
    <w:rsid w:val="04277C5B"/>
    <w:rsid w:val="046F4701"/>
    <w:rsid w:val="04AD38D8"/>
    <w:rsid w:val="04E361D8"/>
    <w:rsid w:val="050E6095"/>
    <w:rsid w:val="054C1E5A"/>
    <w:rsid w:val="057611FE"/>
    <w:rsid w:val="05F15F97"/>
    <w:rsid w:val="065809C0"/>
    <w:rsid w:val="06C163D8"/>
    <w:rsid w:val="06CC74EF"/>
    <w:rsid w:val="06CF0C4D"/>
    <w:rsid w:val="06F95798"/>
    <w:rsid w:val="07070040"/>
    <w:rsid w:val="070714A1"/>
    <w:rsid w:val="070F4189"/>
    <w:rsid w:val="076F5B99"/>
    <w:rsid w:val="07AF0AED"/>
    <w:rsid w:val="07D5648B"/>
    <w:rsid w:val="08185D1F"/>
    <w:rsid w:val="083802A3"/>
    <w:rsid w:val="08556D54"/>
    <w:rsid w:val="08A47E4B"/>
    <w:rsid w:val="091A37AC"/>
    <w:rsid w:val="099A5207"/>
    <w:rsid w:val="0A252CFF"/>
    <w:rsid w:val="0A2C7A28"/>
    <w:rsid w:val="0A363866"/>
    <w:rsid w:val="0A3B4909"/>
    <w:rsid w:val="0AB95623"/>
    <w:rsid w:val="0ABE772F"/>
    <w:rsid w:val="0B295A49"/>
    <w:rsid w:val="0B81006F"/>
    <w:rsid w:val="0BF3690F"/>
    <w:rsid w:val="0BFF061B"/>
    <w:rsid w:val="0C372C08"/>
    <w:rsid w:val="0C412344"/>
    <w:rsid w:val="0C4A6C5B"/>
    <w:rsid w:val="0CC66E3F"/>
    <w:rsid w:val="0D07521B"/>
    <w:rsid w:val="0D201378"/>
    <w:rsid w:val="0D6C3477"/>
    <w:rsid w:val="0DB86E1A"/>
    <w:rsid w:val="0E6C6C77"/>
    <w:rsid w:val="0E6E1BEC"/>
    <w:rsid w:val="0EAB4E5E"/>
    <w:rsid w:val="0F376F81"/>
    <w:rsid w:val="0F475907"/>
    <w:rsid w:val="0F624DCC"/>
    <w:rsid w:val="0FA24347"/>
    <w:rsid w:val="0FCB5FDE"/>
    <w:rsid w:val="102A3378"/>
    <w:rsid w:val="106E6132"/>
    <w:rsid w:val="108857A5"/>
    <w:rsid w:val="11130B81"/>
    <w:rsid w:val="11181AC7"/>
    <w:rsid w:val="11273C28"/>
    <w:rsid w:val="11795E19"/>
    <w:rsid w:val="117C058D"/>
    <w:rsid w:val="11EE3815"/>
    <w:rsid w:val="12361CB3"/>
    <w:rsid w:val="12406A1B"/>
    <w:rsid w:val="137524DD"/>
    <w:rsid w:val="13D0089A"/>
    <w:rsid w:val="14CE7B37"/>
    <w:rsid w:val="14FA1EB7"/>
    <w:rsid w:val="15165850"/>
    <w:rsid w:val="152543B4"/>
    <w:rsid w:val="15516CF3"/>
    <w:rsid w:val="15671063"/>
    <w:rsid w:val="157978DD"/>
    <w:rsid w:val="15957ACA"/>
    <w:rsid w:val="15F21661"/>
    <w:rsid w:val="1632480C"/>
    <w:rsid w:val="167C1C16"/>
    <w:rsid w:val="168516DE"/>
    <w:rsid w:val="16A769A2"/>
    <w:rsid w:val="17163C06"/>
    <w:rsid w:val="176509F8"/>
    <w:rsid w:val="17993526"/>
    <w:rsid w:val="17C7529A"/>
    <w:rsid w:val="181D157E"/>
    <w:rsid w:val="18436046"/>
    <w:rsid w:val="18642018"/>
    <w:rsid w:val="18820C52"/>
    <w:rsid w:val="19041D5F"/>
    <w:rsid w:val="1965662A"/>
    <w:rsid w:val="197B5AB0"/>
    <w:rsid w:val="1A991299"/>
    <w:rsid w:val="1B2A4F8C"/>
    <w:rsid w:val="1B4758EB"/>
    <w:rsid w:val="1B614E12"/>
    <w:rsid w:val="1C7A236C"/>
    <w:rsid w:val="1D0E3222"/>
    <w:rsid w:val="1D9224BC"/>
    <w:rsid w:val="1DD44D3A"/>
    <w:rsid w:val="1E2929FB"/>
    <w:rsid w:val="1E6C3BEE"/>
    <w:rsid w:val="1EE8519A"/>
    <w:rsid w:val="1F1B438A"/>
    <w:rsid w:val="1F3423DD"/>
    <w:rsid w:val="1F8E612F"/>
    <w:rsid w:val="1F9951FF"/>
    <w:rsid w:val="1FB92334"/>
    <w:rsid w:val="1FC637AC"/>
    <w:rsid w:val="203066BD"/>
    <w:rsid w:val="205A3400"/>
    <w:rsid w:val="208B1FA1"/>
    <w:rsid w:val="211A5D24"/>
    <w:rsid w:val="215C2E77"/>
    <w:rsid w:val="2229048A"/>
    <w:rsid w:val="22D6147A"/>
    <w:rsid w:val="23402A68"/>
    <w:rsid w:val="23804203"/>
    <w:rsid w:val="242C08C9"/>
    <w:rsid w:val="244F138E"/>
    <w:rsid w:val="24BE592A"/>
    <w:rsid w:val="250D2FC2"/>
    <w:rsid w:val="251476E8"/>
    <w:rsid w:val="25E93E98"/>
    <w:rsid w:val="26703BC4"/>
    <w:rsid w:val="26B2243F"/>
    <w:rsid w:val="26B446C5"/>
    <w:rsid w:val="272F7121"/>
    <w:rsid w:val="274A5616"/>
    <w:rsid w:val="27770A7F"/>
    <w:rsid w:val="287A61C6"/>
    <w:rsid w:val="28A6500D"/>
    <w:rsid w:val="28C53A2F"/>
    <w:rsid w:val="28D320C0"/>
    <w:rsid w:val="28E42965"/>
    <w:rsid w:val="29474DEB"/>
    <w:rsid w:val="29AC630A"/>
    <w:rsid w:val="29AE22CF"/>
    <w:rsid w:val="29F255E0"/>
    <w:rsid w:val="2AC230E7"/>
    <w:rsid w:val="2AC47580"/>
    <w:rsid w:val="2AD32B7D"/>
    <w:rsid w:val="2AD71701"/>
    <w:rsid w:val="2AF3313E"/>
    <w:rsid w:val="2B0F2194"/>
    <w:rsid w:val="2B1A3920"/>
    <w:rsid w:val="2B5B780D"/>
    <w:rsid w:val="2B6E3E6C"/>
    <w:rsid w:val="2B7E32D2"/>
    <w:rsid w:val="2B945005"/>
    <w:rsid w:val="2BA137E5"/>
    <w:rsid w:val="2BC74344"/>
    <w:rsid w:val="2C3E381E"/>
    <w:rsid w:val="2C4568BF"/>
    <w:rsid w:val="2C6E3626"/>
    <w:rsid w:val="2C745C6F"/>
    <w:rsid w:val="2C937A17"/>
    <w:rsid w:val="2CAB366D"/>
    <w:rsid w:val="2D067E6F"/>
    <w:rsid w:val="2D3B5B48"/>
    <w:rsid w:val="2D497788"/>
    <w:rsid w:val="2DC717B4"/>
    <w:rsid w:val="2DD510E8"/>
    <w:rsid w:val="2E3D54FA"/>
    <w:rsid w:val="2E627104"/>
    <w:rsid w:val="2E9165B6"/>
    <w:rsid w:val="2E93702D"/>
    <w:rsid w:val="2F2A4C00"/>
    <w:rsid w:val="2F676D2F"/>
    <w:rsid w:val="2F8A2042"/>
    <w:rsid w:val="30D05D38"/>
    <w:rsid w:val="30EC193C"/>
    <w:rsid w:val="319B0539"/>
    <w:rsid w:val="31E606B1"/>
    <w:rsid w:val="329F5DEA"/>
    <w:rsid w:val="332D32FA"/>
    <w:rsid w:val="33B43889"/>
    <w:rsid w:val="3437424B"/>
    <w:rsid w:val="34A40493"/>
    <w:rsid w:val="34F57493"/>
    <w:rsid w:val="35053F76"/>
    <w:rsid w:val="361F6F9E"/>
    <w:rsid w:val="364B2438"/>
    <w:rsid w:val="36AA13C3"/>
    <w:rsid w:val="36C220B8"/>
    <w:rsid w:val="37785C10"/>
    <w:rsid w:val="383973DC"/>
    <w:rsid w:val="38B31F0D"/>
    <w:rsid w:val="39275F8A"/>
    <w:rsid w:val="3959430F"/>
    <w:rsid w:val="396B7252"/>
    <w:rsid w:val="39AD610D"/>
    <w:rsid w:val="39DB0EED"/>
    <w:rsid w:val="39FC241F"/>
    <w:rsid w:val="3A46129F"/>
    <w:rsid w:val="3A7B13CD"/>
    <w:rsid w:val="3AE24497"/>
    <w:rsid w:val="3B532420"/>
    <w:rsid w:val="3B5A3261"/>
    <w:rsid w:val="3B814DAD"/>
    <w:rsid w:val="3BF57AAC"/>
    <w:rsid w:val="3C0E2C9B"/>
    <w:rsid w:val="3C1859FB"/>
    <w:rsid w:val="3C41640F"/>
    <w:rsid w:val="3CAD1E92"/>
    <w:rsid w:val="3CE378C4"/>
    <w:rsid w:val="3CFA1A11"/>
    <w:rsid w:val="3D4C34F3"/>
    <w:rsid w:val="3D4D7F33"/>
    <w:rsid w:val="3D764A71"/>
    <w:rsid w:val="3D8B33DE"/>
    <w:rsid w:val="3D8D69EA"/>
    <w:rsid w:val="3DD3114F"/>
    <w:rsid w:val="3E052EA6"/>
    <w:rsid w:val="3E1C7D0E"/>
    <w:rsid w:val="3E840769"/>
    <w:rsid w:val="3EB46EC5"/>
    <w:rsid w:val="3F2E44CB"/>
    <w:rsid w:val="3F4E2D65"/>
    <w:rsid w:val="3F590DCC"/>
    <w:rsid w:val="3F9A5770"/>
    <w:rsid w:val="3FCD2DFA"/>
    <w:rsid w:val="4017108C"/>
    <w:rsid w:val="404912BB"/>
    <w:rsid w:val="408E00AB"/>
    <w:rsid w:val="40C643E8"/>
    <w:rsid w:val="413C5593"/>
    <w:rsid w:val="41765972"/>
    <w:rsid w:val="41C04EE8"/>
    <w:rsid w:val="42343303"/>
    <w:rsid w:val="429E4D04"/>
    <w:rsid w:val="42B9333F"/>
    <w:rsid w:val="42C6743C"/>
    <w:rsid w:val="42E455AB"/>
    <w:rsid w:val="42FF0CB0"/>
    <w:rsid w:val="4347497B"/>
    <w:rsid w:val="43494444"/>
    <w:rsid w:val="43B951B0"/>
    <w:rsid w:val="43DA1382"/>
    <w:rsid w:val="44223166"/>
    <w:rsid w:val="44312219"/>
    <w:rsid w:val="444F16D0"/>
    <w:rsid w:val="44AF430B"/>
    <w:rsid w:val="44C11573"/>
    <w:rsid w:val="44EB79FC"/>
    <w:rsid w:val="44F21D67"/>
    <w:rsid w:val="45010FCD"/>
    <w:rsid w:val="452C45BC"/>
    <w:rsid w:val="45F00C8D"/>
    <w:rsid w:val="460E39A2"/>
    <w:rsid w:val="46152716"/>
    <w:rsid w:val="46486EBC"/>
    <w:rsid w:val="465869CB"/>
    <w:rsid w:val="467D4684"/>
    <w:rsid w:val="46A123AD"/>
    <w:rsid w:val="46CB63B3"/>
    <w:rsid w:val="46DB4D03"/>
    <w:rsid w:val="47362385"/>
    <w:rsid w:val="47753F49"/>
    <w:rsid w:val="47766D9B"/>
    <w:rsid w:val="47E86C85"/>
    <w:rsid w:val="480C7910"/>
    <w:rsid w:val="4810776D"/>
    <w:rsid w:val="4822519A"/>
    <w:rsid w:val="487B4E92"/>
    <w:rsid w:val="489912F7"/>
    <w:rsid w:val="48DE3647"/>
    <w:rsid w:val="48E9537E"/>
    <w:rsid w:val="493B39A4"/>
    <w:rsid w:val="49466D4F"/>
    <w:rsid w:val="494C61EB"/>
    <w:rsid w:val="4975141F"/>
    <w:rsid w:val="497C6E74"/>
    <w:rsid w:val="499D7C5A"/>
    <w:rsid w:val="4A4C544D"/>
    <w:rsid w:val="4A607EA2"/>
    <w:rsid w:val="4A8563B3"/>
    <w:rsid w:val="4A87699A"/>
    <w:rsid w:val="4B1F77AE"/>
    <w:rsid w:val="4B441434"/>
    <w:rsid w:val="4C562B1F"/>
    <w:rsid w:val="4CA3296A"/>
    <w:rsid w:val="4CC6584D"/>
    <w:rsid w:val="4CD53D3D"/>
    <w:rsid w:val="4CE629A2"/>
    <w:rsid w:val="4D2E2B7B"/>
    <w:rsid w:val="4D8E56E6"/>
    <w:rsid w:val="4DBB4F64"/>
    <w:rsid w:val="4DE31A11"/>
    <w:rsid w:val="4E2612A9"/>
    <w:rsid w:val="4E975F89"/>
    <w:rsid w:val="4EDF2B21"/>
    <w:rsid w:val="4F1845C0"/>
    <w:rsid w:val="4F211ECB"/>
    <w:rsid w:val="4F3C6AED"/>
    <w:rsid w:val="4F417B53"/>
    <w:rsid w:val="4F5E52BF"/>
    <w:rsid w:val="4FB9459A"/>
    <w:rsid w:val="4FE514FF"/>
    <w:rsid w:val="50265BBB"/>
    <w:rsid w:val="503A0C8D"/>
    <w:rsid w:val="509176A9"/>
    <w:rsid w:val="50B16357"/>
    <w:rsid w:val="50C67828"/>
    <w:rsid w:val="50E77AFF"/>
    <w:rsid w:val="51547DD3"/>
    <w:rsid w:val="51FD6D43"/>
    <w:rsid w:val="525248C4"/>
    <w:rsid w:val="525E0E06"/>
    <w:rsid w:val="52EA4003"/>
    <w:rsid w:val="53073BE6"/>
    <w:rsid w:val="53244FCC"/>
    <w:rsid w:val="533C798D"/>
    <w:rsid w:val="537440A5"/>
    <w:rsid w:val="53766F95"/>
    <w:rsid w:val="53E41FEF"/>
    <w:rsid w:val="547A2F8A"/>
    <w:rsid w:val="548A54F6"/>
    <w:rsid w:val="54930FFD"/>
    <w:rsid w:val="54C73D2D"/>
    <w:rsid w:val="550D5025"/>
    <w:rsid w:val="55204A76"/>
    <w:rsid w:val="554D3A1B"/>
    <w:rsid w:val="55513F7E"/>
    <w:rsid w:val="556C0F83"/>
    <w:rsid w:val="556F6B86"/>
    <w:rsid w:val="55AC713D"/>
    <w:rsid w:val="55D56C74"/>
    <w:rsid w:val="55D87708"/>
    <w:rsid w:val="55E11E60"/>
    <w:rsid w:val="5621502B"/>
    <w:rsid w:val="566B14CD"/>
    <w:rsid w:val="567D676E"/>
    <w:rsid w:val="568E5958"/>
    <w:rsid w:val="56F37018"/>
    <w:rsid w:val="57851C95"/>
    <w:rsid w:val="57BF0950"/>
    <w:rsid w:val="57EC3417"/>
    <w:rsid w:val="57FD72B5"/>
    <w:rsid w:val="57FF2F01"/>
    <w:rsid w:val="58144992"/>
    <w:rsid w:val="58237650"/>
    <w:rsid w:val="58507A62"/>
    <w:rsid w:val="587018B0"/>
    <w:rsid w:val="58E356F5"/>
    <w:rsid w:val="59196758"/>
    <w:rsid w:val="592D0C3E"/>
    <w:rsid w:val="593D23D7"/>
    <w:rsid w:val="593D3AAA"/>
    <w:rsid w:val="59493CF6"/>
    <w:rsid w:val="59FC1568"/>
    <w:rsid w:val="5A12493E"/>
    <w:rsid w:val="5BF45DD9"/>
    <w:rsid w:val="5C1373EE"/>
    <w:rsid w:val="5C2A733E"/>
    <w:rsid w:val="5C553357"/>
    <w:rsid w:val="5C7E502B"/>
    <w:rsid w:val="5CAF386E"/>
    <w:rsid w:val="5D2A2271"/>
    <w:rsid w:val="5D570406"/>
    <w:rsid w:val="5D7D5AFC"/>
    <w:rsid w:val="5D936228"/>
    <w:rsid w:val="5DAD189A"/>
    <w:rsid w:val="5DAE24B5"/>
    <w:rsid w:val="5DB24FF7"/>
    <w:rsid w:val="5DC015D3"/>
    <w:rsid w:val="5DE92B94"/>
    <w:rsid w:val="5E235381"/>
    <w:rsid w:val="5E7E6F01"/>
    <w:rsid w:val="5E8D7FDA"/>
    <w:rsid w:val="5EC93E2B"/>
    <w:rsid w:val="5EE1105A"/>
    <w:rsid w:val="5EEB02AD"/>
    <w:rsid w:val="5F1E2CE4"/>
    <w:rsid w:val="5F24776E"/>
    <w:rsid w:val="5F391497"/>
    <w:rsid w:val="5F6D6BF1"/>
    <w:rsid w:val="5FA11560"/>
    <w:rsid w:val="5FAC7842"/>
    <w:rsid w:val="6065645C"/>
    <w:rsid w:val="60815D1C"/>
    <w:rsid w:val="6097072C"/>
    <w:rsid w:val="609B24C7"/>
    <w:rsid w:val="61174889"/>
    <w:rsid w:val="61464639"/>
    <w:rsid w:val="614C5AB3"/>
    <w:rsid w:val="61836D6A"/>
    <w:rsid w:val="619F64A6"/>
    <w:rsid w:val="620C1A0F"/>
    <w:rsid w:val="627E5BF1"/>
    <w:rsid w:val="629910C9"/>
    <w:rsid w:val="62FD40AB"/>
    <w:rsid w:val="632729D5"/>
    <w:rsid w:val="6339784E"/>
    <w:rsid w:val="636522D0"/>
    <w:rsid w:val="63E54C3E"/>
    <w:rsid w:val="64100226"/>
    <w:rsid w:val="64A82D2C"/>
    <w:rsid w:val="64AE6A1C"/>
    <w:rsid w:val="64B67287"/>
    <w:rsid w:val="6523746B"/>
    <w:rsid w:val="65615906"/>
    <w:rsid w:val="65B243BC"/>
    <w:rsid w:val="65B77A2F"/>
    <w:rsid w:val="65DC4ACB"/>
    <w:rsid w:val="65E21033"/>
    <w:rsid w:val="6603078C"/>
    <w:rsid w:val="662C18A6"/>
    <w:rsid w:val="66353EC4"/>
    <w:rsid w:val="663A2DF3"/>
    <w:rsid w:val="665112A7"/>
    <w:rsid w:val="66C924FD"/>
    <w:rsid w:val="66FC139D"/>
    <w:rsid w:val="673A0D43"/>
    <w:rsid w:val="678362B0"/>
    <w:rsid w:val="678444D4"/>
    <w:rsid w:val="67B20A68"/>
    <w:rsid w:val="68225767"/>
    <w:rsid w:val="683434EC"/>
    <w:rsid w:val="686C3BB3"/>
    <w:rsid w:val="68A734FB"/>
    <w:rsid w:val="690305BC"/>
    <w:rsid w:val="691D46F9"/>
    <w:rsid w:val="69F852DA"/>
    <w:rsid w:val="6A0C3BA0"/>
    <w:rsid w:val="6A2E4E68"/>
    <w:rsid w:val="6AE36D87"/>
    <w:rsid w:val="6AF47724"/>
    <w:rsid w:val="6AFE6256"/>
    <w:rsid w:val="6B4E24B7"/>
    <w:rsid w:val="6BB83749"/>
    <w:rsid w:val="6BDC04DC"/>
    <w:rsid w:val="6BF66C45"/>
    <w:rsid w:val="6C0C180A"/>
    <w:rsid w:val="6C1A4636"/>
    <w:rsid w:val="6CEA272C"/>
    <w:rsid w:val="6D196605"/>
    <w:rsid w:val="6D5959D6"/>
    <w:rsid w:val="6D996C69"/>
    <w:rsid w:val="6DB5501A"/>
    <w:rsid w:val="6EA53B97"/>
    <w:rsid w:val="6EE050E4"/>
    <w:rsid w:val="6EEB6B74"/>
    <w:rsid w:val="6FA01F97"/>
    <w:rsid w:val="6FA02DC7"/>
    <w:rsid w:val="6FC02972"/>
    <w:rsid w:val="6FC41D71"/>
    <w:rsid w:val="6FD934F4"/>
    <w:rsid w:val="702B5B58"/>
    <w:rsid w:val="703F704A"/>
    <w:rsid w:val="70665B02"/>
    <w:rsid w:val="70B47F7C"/>
    <w:rsid w:val="70B6031A"/>
    <w:rsid w:val="70FC64F5"/>
    <w:rsid w:val="7165209A"/>
    <w:rsid w:val="71705837"/>
    <w:rsid w:val="717723A6"/>
    <w:rsid w:val="7181680A"/>
    <w:rsid w:val="718B6DAB"/>
    <w:rsid w:val="71DD1C74"/>
    <w:rsid w:val="71F90E21"/>
    <w:rsid w:val="72965499"/>
    <w:rsid w:val="729735E6"/>
    <w:rsid w:val="72A21BD9"/>
    <w:rsid w:val="72FE299D"/>
    <w:rsid w:val="730A0ADE"/>
    <w:rsid w:val="73401290"/>
    <w:rsid w:val="73974727"/>
    <w:rsid w:val="739D5F83"/>
    <w:rsid w:val="73EB4C00"/>
    <w:rsid w:val="73F7239D"/>
    <w:rsid w:val="74796BCA"/>
    <w:rsid w:val="74E1092E"/>
    <w:rsid w:val="751C5E2C"/>
    <w:rsid w:val="754B6E0C"/>
    <w:rsid w:val="7572143B"/>
    <w:rsid w:val="75B275F6"/>
    <w:rsid w:val="75D50A5A"/>
    <w:rsid w:val="76317A2B"/>
    <w:rsid w:val="76335DFC"/>
    <w:rsid w:val="770D37E9"/>
    <w:rsid w:val="77754398"/>
    <w:rsid w:val="77BC123C"/>
    <w:rsid w:val="77EC4AEE"/>
    <w:rsid w:val="780D37F5"/>
    <w:rsid w:val="78397A7B"/>
    <w:rsid w:val="787855B8"/>
    <w:rsid w:val="790C6929"/>
    <w:rsid w:val="792C2EA3"/>
    <w:rsid w:val="7949041D"/>
    <w:rsid w:val="795F163E"/>
    <w:rsid w:val="798C77A8"/>
    <w:rsid w:val="7A323738"/>
    <w:rsid w:val="7A3C1D6D"/>
    <w:rsid w:val="7A9C44F7"/>
    <w:rsid w:val="7AE80A83"/>
    <w:rsid w:val="7B116B6D"/>
    <w:rsid w:val="7B3D7133"/>
    <w:rsid w:val="7B6A3FBF"/>
    <w:rsid w:val="7BB46F7D"/>
    <w:rsid w:val="7BC64E5A"/>
    <w:rsid w:val="7C932299"/>
    <w:rsid w:val="7C9C3449"/>
    <w:rsid w:val="7CB3260B"/>
    <w:rsid w:val="7D692C90"/>
    <w:rsid w:val="7D6E3881"/>
    <w:rsid w:val="7E4762FC"/>
    <w:rsid w:val="7EB83ED3"/>
    <w:rsid w:val="7ED166A5"/>
    <w:rsid w:val="7ED87B04"/>
    <w:rsid w:val="7F0D73E3"/>
    <w:rsid w:val="7F1D5B96"/>
    <w:rsid w:val="7F2C244A"/>
    <w:rsid w:val="7F7A5EC0"/>
    <w:rsid w:val="7F867703"/>
    <w:rsid w:val="7F9307F1"/>
    <w:rsid w:val="7FF3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
    <w:qFormat/>
    <w:uiPriority w:val="0"/>
    <w:pPr>
      <w:keepNext/>
      <w:keepLines/>
      <w:spacing w:before="100" w:after="100"/>
      <w:jc w:val="center"/>
      <w:outlineLvl w:val="0"/>
    </w:pPr>
    <w:rPr>
      <w:b/>
      <w:bCs/>
      <w:kern w:val="44"/>
      <w:sz w:val="32"/>
      <w:szCs w:val="44"/>
    </w:rPr>
  </w:style>
  <w:style w:type="paragraph" w:styleId="4">
    <w:name w:val="heading 2"/>
    <w:basedOn w:val="1"/>
    <w:next w:val="2"/>
    <w:link w:val="60"/>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2"/>
    <w:link w:val="62"/>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61"/>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64"/>
    <w:qFormat/>
    <w:uiPriority w:val="0"/>
    <w:rPr>
      <w:rFonts w:ascii="宋体" w:hAnsi="Calibri"/>
      <w:kern w:val="0"/>
      <w:sz w:val="18"/>
      <w:szCs w:val="18"/>
    </w:rPr>
  </w:style>
  <w:style w:type="paragraph" w:styleId="7">
    <w:name w:val="annotation text"/>
    <w:basedOn w:val="1"/>
    <w:link w:val="67"/>
    <w:qFormat/>
    <w:uiPriority w:val="99"/>
    <w:pPr>
      <w:jc w:val="left"/>
    </w:pPr>
    <w:rPr>
      <w:rFonts w:ascii="Calibri" w:hAnsi="Calibri"/>
      <w:kern w:val="0"/>
      <w:sz w:val="20"/>
    </w:rPr>
  </w:style>
  <w:style w:type="paragraph" w:styleId="8">
    <w:name w:val="Body Text"/>
    <w:basedOn w:val="1"/>
    <w:next w:val="9"/>
    <w:link w:val="65"/>
    <w:qFormat/>
    <w:uiPriority w:val="0"/>
    <w:pPr>
      <w:tabs>
        <w:tab w:val="left" w:pos="567"/>
      </w:tabs>
      <w:spacing w:before="120" w:line="22" w:lineRule="atLeast"/>
    </w:pPr>
    <w:rPr>
      <w:rFonts w:ascii="宋体" w:hAnsi="宋体"/>
      <w:sz w:val="24"/>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0">
    <w:name w:val="Body Text Indent"/>
    <w:basedOn w:val="1"/>
    <w:next w:val="11"/>
    <w:link w:val="66"/>
    <w:qFormat/>
    <w:uiPriority w:val="0"/>
    <w:pPr>
      <w:spacing w:after="120"/>
      <w:ind w:left="420" w:leftChars="200"/>
    </w:pPr>
  </w:style>
  <w:style w:type="paragraph" w:styleId="11">
    <w:name w:val="envelope return"/>
    <w:basedOn w:val="1"/>
    <w:unhideWhenUsed/>
    <w:qFormat/>
    <w:uiPriority w:val="99"/>
    <w:pPr>
      <w:snapToGrid w:val="0"/>
    </w:pPr>
    <w:rPr>
      <w:rFonts w:ascii="Arial" w:hAnsi="Arial"/>
    </w:rPr>
  </w:style>
  <w:style w:type="paragraph" w:styleId="12">
    <w:name w:val="toc 3"/>
    <w:basedOn w:val="1"/>
    <w:next w:val="1"/>
    <w:qFormat/>
    <w:uiPriority w:val="39"/>
    <w:pPr>
      <w:spacing w:line="500" w:lineRule="exact"/>
      <w:ind w:left="400" w:leftChars="400"/>
    </w:pPr>
    <w:rPr>
      <w:sz w:val="24"/>
    </w:rPr>
  </w:style>
  <w:style w:type="paragraph" w:styleId="13">
    <w:name w:val="Plain Text"/>
    <w:basedOn w:val="1"/>
    <w:next w:val="1"/>
    <w:link w:val="59"/>
    <w:qFormat/>
    <w:uiPriority w:val="0"/>
    <w:rPr>
      <w:rFonts w:ascii="宋体" w:hAnsi="Courier New"/>
      <w:kern w:val="0"/>
      <w:sz w:val="20"/>
      <w:szCs w:val="20"/>
    </w:rPr>
  </w:style>
  <w:style w:type="paragraph" w:styleId="14">
    <w:name w:val="Date"/>
    <w:basedOn w:val="1"/>
    <w:next w:val="1"/>
    <w:link w:val="63"/>
    <w:qFormat/>
    <w:uiPriority w:val="0"/>
    <w:pPr>
      <w:ind w:left="100" w:leftChars="2500"/>
    </w:pPr>
    <w:rPr>
      <w:rFonts w:ascii="Calibri" w:hAnsi="Calibri"/>
    </w:rPr>
  </w:style>
  <w:style w:type="paragraph" w:styleId="15">
    <w:name w:val="Body Text Indent 2"/>
    <w:basedOn w:val="1"/>
    <w:link w:val="56"/>
    <w:qFormat/>
    <w:uiPriority w:val="0"/>
    <w:pPr>
      <w:spacing w:after="120" w:line="480" w:lineRule="auto"/>
      <w:ind w:left="420" w:leftChars="200"/>
    </w:pPr>
  </w:style>
  <w:style w:type="paragraph" w:styleId="16">
    <w:name w:val="Balloon Text"/>
    <w:basedOn w:val="1"/>
    <w:link w:val="57"/>
    <w:unhideWhenUsed/>
    <w:qFormat/>
    <w:uiPriority w:val="99"/>
    <w:rPr>
      <w:sz w:val="18"/>
      <w:szCs w:val="18"/>
    </w:rPr>
  </w:style>
  <w:style w:type="paragraph" w:styleId="17">
    <w:name w:val="footer"/>
    <w:basedOn w:val="1"/>
    <w:link w:val="54"/>
    <w:qFormat/>
    <w:uiPriority w:val="0"/>
    <w:pPr>
      <w:tabs>
        <w:tab w:val="center" w:pos="4153"/>
        <w:tab w:val="right" w:pos="8306"/>
      </w:tabs>
      <w:snapToGrid w:val="0"/>
      <w:jc w:val="left"/>
    </w:pPr>
    <w:rPr>
      <w:rFonts w:ascii="Calibri" w:hAnsi="Calibri"/>
      <w:sz w:val="18"/>
      <w:szCs w:val="18"/>
    </w:rPr>
  </w:style>
  <w:style w:type="paragraph" w:styleId="18">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left" w:pos="1260"/>
        <w:tab w:val="right" w:leader="dot" w:pos="9060"/>
      </w:tabs>
      <w:spacing w:line="500" w:lineRule="exact"/>
    </w:pPr>
    <w:rPr>
      <w:sz w:val="24"/>
    </w:rPr>
  </w:style>
  <w:style w:type="paragraph" w:styleId="20">
    <w:name w:val="toc 2"/>
    <w:basedOn w:val="1"/>
    <w:next w:val="1"/>
    <w:qFormat/>
    <w:uiPriority w:val="39"/>
    <w:pPr>
      <w:spacing w:line="500" w:lineRule="exact"/>
      <w:ind w:left="200" w:leftChars="200"/>
    </w:pPr>
    <w:rPr>
      <w:sz w:val="24"/>
    </w:rPr>
  </w:style>
  <w:style w:type="paragraph" w:styleId="21">
    <w:name w:val="Normal (Web)"/>
    <w:basedOn w:val="1"/>
    <w:qFormat/>
    <w:uiPriority w:val="0"/>
    <w:pPr>
      <w:spacing w:before="100" w:beforeAutospacing="1" w:after="100" w:afterAutospacing="1"/>
      <w:jc w:val="left"/>
    </w:pPr>
    <w:rPr>
      <w:kern w:val="0"/>
      <w:sz w:val="24"/>
    </w:rPr>
  </w:style>
  <w:style w:type="paragraph" w:styleId="22">
    <w:name w:val="index 1"/>
    <w:basedOn w:val="1"/>
    <w:next w:val="1"/>
    <w:semiHidden/>
    <w:qFormat/>
    <w:uiPriority w:val="0"/>
    <w:rPr>
      <w:szCs w:val="20"/>
    </w:rPr>
  </w:style>
  <w:style w:type="paragraph" w:styleId="23">
    <w:name w:val="annotation subject"/>
    <w:basedOn w:val="7"/>
    <w:next w:val="7"/>
    <w:link w:val="82"/>
    <w:semiHidden/>
    <w:unhideWhenUsed/>
    <w:qFormat/>
    <w:uiPriority w:val="99"/>
    <w:rPr>
      <w:rFonts w:ascii="Times New Roman" w:hAnsi="Times New Roman"/>
      <w:b/>
      <w:bCs/>
      <w:kern w:val="2"/>
      <w:sz w:val="21"/>
    </w:rPr>
  </w:style>
  <w:style w:type="paragraph" w:styleId="24">
    <w:name w:val="Body Text First Indent"/>
    <w:basedOn w:val="8"/>
    <w:next w:val="1"/>
    <w:qFormat/>
    <w:uiPriority w:val="0"/>
    <w:pPr>
      <w:spacing w:after="120"/>
      <w:ind w:firstLine="420" w:firstLineChars="100"/>
    </w:pPr>
  </w:style>
  <w:style w:type="paragraph" w:styleId="25">
    <w:name w:val="Body Text First Indent 2"/>
    <w:basedOn w:val="10"/>
    <w:next w:val="24"/>
    <w:qFormat/>
    <w:uiPriority w:val="0"/>
    <w:pPr>
      <w:ind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Emphasis"/>
    <w:basedOn w:val="28"/>
    <w:qFormat/>
    <w:uiPriority w:val="20"/>
  </w:style>
  <w:style w:type="character" w:styleId="33">
    <w:name w:val="HTML Definition"/>
    <w:basedOn w:val="28"/>
    <w:semiHidden/>
    <w:unhideWhenUsed/>
    <w:qFormat/>
    <w:uiPriority w:val="99"/>
  </w:style>
  <w:style w:type="character" w:styleId="34">
    <w:name w:val="HTML Typewriter"/>
    <w:basedOn w:val="28"/>
    <w:semiHidden/>
    <w:unhideWhenUsed/>
    <w:qFormat/>
    <w:uiPriority w:val="99"/>
    <w:rPr>
      <w:rFonts w:hint="default" w:ascii="monospace" w:hAnsi="monospace" w:eastAsia="monospace" w:cs="monospace"/>
      <w:sz w:val="20"/>
    </w:rPr>
  </w:style>
  <w:style w:type="character" w:styleId="35">
    <w:name w:val="HTML Acronym"/>
    <w:basedOn w:val="28"/>
    <w:semiHidden/>
    <w:unhideWhenUsed/>
    <w:qFormat/>
    <w:uiPriority w:val="99"/>
  </w:style>
  <w:style w:type="character" w:styleId="36">
    <w:name w:val="HTML Variable"/>
    <w:basedOn w:val="28"/>
    <w:semiHidden/>
    <w:unhideWhenUsed/>
    <w:qFormat/>
    <w:uiPriority w:val="99"/>
  </w:style>
  <w:style w:type="character" w:styleId="37">
    <w:name w:val="Hyperlink"/>
    <w:basedOn w:val="28"/>
    <w:qFormat/>
    <w:uiPriority w:val="99"/>
    <w:rPr>
      <w:color w:val="0000FF"/>
      <w:u w:val="single"/>
    </w:rPr>
  </w:style>
  <w:style w:type="character" w:styleId="38">
    <w:name w:val="HTML Code"/>
    <w:basedOn w:val="28"/>
    <w:semiHidden/>
    <w:unhideWhenUsed/>
    <w:qFormat/>
    <w:uiPriority w:val="99"/>
    <w:rPr>
      <w:rFonts w:hint="default" w:ascii="monospace" w:hAnsi="monospace" w:eastAsia="monospace" w:cs="monospace"/>
      <w:sz w:val="20"/>
    </w:rPr>
  </w:style>
  <w:style w:type="character" w:styleId="39">
    <w:name w:val="annotation reference"/>
    <w:semiHidden/>
    <w:qFormat/>
    <w:uiPriority w:val="99"/>
    <w:rPr>
      <w:sz w:val="21"/>
      <w:szCs w:val="21"/>
    </w:rPr>
  </w:style>
  <w:style w:type="character" w:styleId="40">
    <w:name w:val="HTML Cite"/>
    <w:basedOn w:val="28"/>
    <w:semiHidden/>
    <w:unhideWhenUsed/>
    <w:qFormat/>
    <w:uiPriority w:val="99"/>
  </w:style>
  <w:style w:type="character" w:styleId="41">
    <w:name w:val="HTML Keyboard"/>
    <w:basedOn w:val="28"/>
    <w:semiHidden/>
    <w:unhideWhenUsed/>
    <w:qFormat/>
    <w:uiPriority w:val="99"/>
    <w:rPr>
      <w:rFonts w:hint="default" w:ascii="monospace" w:hAnsi="monospace" w:eastAsia="monospace" w:cs="monospace"/>
      <w:sz w:val="20"/>
    </w:rPr>
  </w:style>
  <w:style w:type="character" w:styleId="42">
    <w:name w:val="HTML Sample"/>
    <w:basedOn w:val="28"/>
    <w:semiHidden/>
    <w:unhideWhenUsed/>
    <w:qFormat/>
    <w:uiPriority w:val="99"/>
    <w:rPr>
      <w:rFonts w:ascii="monospace" w:hAnsi="monospace" w:eastAsia="monospace" w:cs="monospace"/>
    </w:rPr>
  </w:style>
  <w:style w:type="paragraph" w:customStyle="1" w:styleId="43">
    <w:name w:val="正文 New"/>
    <w:basedOn w:val="1"/>
    <w:qFormat/>
    <w:uiPriority w:val="0"/>
    <w:pPr>
      <w:spacing w:before="100" w:beforeAutospacing="1" w:after="100" w:afterAutospacing="1" w:line="440" w:lineRule="exact"/>
      <w:ind w:left="357" w:hanging="357"/>
    </w:pPr>
    <w:rPr>
      <w:szCs w:val="21"/>
    </w:rPr>
  </w:style>
  <w:style w:type="paragraph" w:customStyle="1" w:styleId="44">
    <w:name w:val="BodyText1I"/>
    <w:basedOn w:val="45"/>
    <w:next w:val="1"/>
    <w:qFormat/>
    <w:uiPriority w:val="0"/>
    <w:pPr>
      <w:ind w:firstLine="420" w:firstLineChars="100"/>
    </w:pPr>
  </w:style>
  <w:style w:type="paragraph" w:customStyle="1" w:styleId="45">
    <w:name w:val="BodyText"/>
    <w:basedOn w:val="1"/>
    <w:next w:val="46"/>
    <w:qFormat/>
    <w:uiPriority w:val="0"/>
    <w:pPr>
      <w:spacing w:after="120"/>
      <w:textAlignment w:val="baseline"/>
    </w:pPr>
  </w:style>
  <w:style w:type="paragraph" w:customStyle="1" w:styleId="46">
    <w:name w:val="UserStyle_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47">
    <w:name w:val="批注文字 Char1"/>
    <w:basedOn w:val="28"/>
    <w:semiHidden/>
    <w:qFormat/>
    <w:uiPriority w:val="99"/>
    <w:rPr>
      <w:rFonts w:ascii="Times New Roman" w:hAnsi="Times New Roman" w:eastAsia="宋体" w:cs="Times New Roman"/>
      <w:szCs w:val="24"/>
    </w:rPr>
  </w:style>
  <w:style w:type="character" w:customStyle="1" w:styleId="48">
    <w:name w:val="样式（正文） Char"/>
    <w:link w:val="49"/>
    <w:qFormat/>
    <w:locked/>
    <w:uiPriority w:val="0"/>
    <w:rPr>
      <w:rFonts w:ascii="宋体" w:hAnsi="宋体" w:eastAsia="宋体"/>
      <w:sz w:val="24"/>
    </w:rPr>
  </w:style>
  <w:style w:type="paragraph" w:customStyle="1" w:styleId="49">
    <w:name w:val="样式（正文）"/>
    <w:basedOn w:val="1"/>
    <w:link w:val="48"/>
    <w:qFormat/>
    <w:uiPriority w:val="0"/>
    <w:pPr>
      <w:spacing w:line="360" w:lineRule="auto"/>
      <w:ind w:firstLine="200" w:firstLineChars="200"/>
    </w:pPr>
    <w:rPr>
      <w:rFonts w:ascii="宋体" w:hAnsi="宋体"/>
      <w:kern w:val="0"/>
      <w:sz w:val="24"/>
      <w:szCs w:val="20"/>
    </w:rPr>
  </w:style>
  <w:style w:type="character" w:customStyle="1" w:styleId="50">
    <w:name w:val="日期 Char1"/>
    <w:basedOn w:val="28"/>
    <w:semiHidden/>
    <w:qFormat/>
    <w:uiPriority w:val="99"/>
    <w:rPr>
      <w:rFonts w:ascii="Times New Roman" w:hAnsi="Times New Roman" w:eastAsia="宋体" w:cs="Times New Roman"/>
      <w:szCs w:val="24"/>
    </w:rPr>
  </w:style>
  <w:style w:type="character" w:customStyle="1" w:styleId="51">
    <w:name w:val="纯文本 Char1"/>
    <w:basedOn w:val="28"/>
    <w:semiHidden/>
    <w:qFormat/>
    <w:uiPriority w:val="99"/>
    <w:rPr>
      <w:rFonts w:ascii="宋体" w:hAnsi="Courier New" w:eastAsia="宋体" w:cs="Courier New"/>
      <w:szCs w:val="21"/>
    </w:rPr>
  </w:style>
  <w:style w:type="character" w:customStyle="1" w:styleId="52">
    <w:name w:val="页眉 Char"/>
    <w:basedOn w:val="28"/>
    <w:link w:val="18"/>
    <w:qFormat/>
    <w:uiPriority w:val="0"/>
    <w:rPr>
      <w:rFonts w:ascii="Times New Roman" w:hAnsi="Times New Roman" w:eastAsia="宋体" w:cs="Times New Roman"/>
      <w:sz w:val="18"/>
      <w:szCs w:val="18"/>
    </w:rPr>
  </w:style>
  <w:style w:type="character" w:customStyle="1" w:styleId="53">
    <w:name w:val="页脚 Char"/>
    <w:basedOn w:val="28"/>
    <w:qFormat/>
    <w:uiPriority w:val="0"/>
    <w:rPr>
      <w:sz w:val="18"/>
      <w:szCs w:val="18"/>
    </w:rPr>
  </w:style>
  <w:style w:type="character" w:customStyle="1" w:styleId="54">
    <w:name w:val="页脚 Char1"/>
    <w:basedOn w:val="28"/>
    <w:link w:val="17"/>
    <w:semiHidden/>
    <w:qFormat/>
    <w:uiPriority w:val="99"/>
    <w:rPr>
      <w:rFonts w:ascii="Times New Roman" w:hAnsi="Times New Roman" w:eastAsia="宋体" w:cs="Times New Roman"/>
      <w:sz w:val="18"/>
      <w:szCs w:val="18"/>
    </w:rPr>
  </w:style>
  <w:style w:type="character" w:customStyle="1" w:styleId="55">
    <w:name w:val="标题 1 Char"/>
    <w:basedOn w:val="28"/>
    <w:link w:val="3"/>
    <w:qFormat/>
    <w:uiPriority w:val="0"/>
    <w:rPr>
      <w:rFonts w:ascii="Times New Roman" w:hAnsi="Times New Roman" w:eastAsia="宋体" w:cs="Times New Roman"/>
      <w:b/>
      <w:bCs/>
      <w:kern w:val="44"/>
      <w:sz w:val="32"/>
      <w:szCs w:val="44"/>
    </w:rPr>
  </w:style>
  <w:style w:type="character" w:customStyle="1" w:styleId="56">
    <w:name w:val="正文文本缩进 2 Char"/>
    <w:basedOn w:val="28"/>
    <w:link w:val="15"/>
    <w:qFormat/>
    <w:uiPriority w:val="0"/>
    <w:rPr>
      <w:rFonts w:ascii="Times New Roman" w:hAnsi="Times New Roman" w:eastAsia="宋体" w:cs="Times New Roman"/>
      <w:szCs w:val="24"/>
    </w:rPr>
  </w:style>
  <w:style w:type="character" w:customStyle="1" w:styleId="57">
    <w:name w:val="批注框文本 Char"/>
    <w:basedOn w:val="28"/>
    <w:link w:val="16"/>
    <w:semiHidden/>
    <w:qFormat/>
    <w:uiPriority w:val="99"/>
    <w:rPr>
      <w:rFonts w:ascii="Times New Roman" w:hAnsi="Times New Roman" w:eastAsia="宋体" w:cs="Times New Roman"/>
      <w:sz w:val="18"/>
      <w:szCs w:val="18"/>
    </w:rPr>
  </w:style>
  <w:style w:type="character" w:customStyle="1" w:styleId="58">
    <w:name w:val="文档结构图 Char1"/>
    <w:basedOn w:val="28"/>
    <w:semiHidden/>
    <w:qFormat/>
    <w:uiPriority w:val="99"/>
    <w:rPr>
      <w:rFonts w:ascii="宋体" w:hAnsi="Times New Roman" w:eastAsia="宋体" w:cs="Times New Roman"/>
      <w:sz w:val="18"/>
      <w:szCs w:val="18"/>
    </w:rPr>
  </w:style>
  <w:style w:type="character" w:customStyle="1" w:styleId="59">
    <w:name w:val="纯文本 Char"/>
    <w:link w:val="13"/>
    <w:qFormat/>
    <w:uiPriority w:val="0"/>
    <w:rPr>
      <w:rFonts w:ascii="宋体" w:hAnsi="Courier New"/>
    </w:rPr>
  </w:style>
  <w:style w:type="character" w:customStyle="1" w:styleId="60">
    <w:name w:val="标题 2 Char"/>
    <w:basedOn w:val="28"/>
    <w:link w:val="4"/>
    <w:qFormat/>
    <w:uiPriority w:val="0"/>
    <w:rPr>
      <w:rFonts w:ascii="Arial" w:hAnsi="Arial" w:eastAsia="宋体" w:cs="Times New Roman"/>
      <w:b/>
      <w:kern w:val="0"/>
      <w:sz w:val="32"/>
      <w:szCs w:val="20"/>
    </w:rPr>
  </w:style>
  <w:style w:type="character" w:customStyle="1" w:styleId="61">
    <w:name w:val="正文缩进 Char"/>
    <w:link w:val="2"/>
    <w:qFormat/>
    <w:uiPriority w:val="0"/>
    <w:rPr>
      <w:rFonts w:ascii="宋体" w:hAnsi="Times New Roman" w:eastAsia="宋体" w:cs="Times New Roman"/>
      <w:kern w:val="0"/>
      <w:sz w:val="24"/>
      <w:szCs w:val="20"/>
    </w:rPr>
  </w:style>
  <w:style w:type="character" w:customStyle="1" w:styleId="62">
    <w:name w:val="标题 3 Char"/>
    <w:basedOn w:val="28"/>
    <w:link w:val="5"/>
    <w:qFormat/>
    <w:uiPriority w:val="0"/>
    <w:rPr>
      <w:rFonts w:ascii="宋体" w:hAnsi="Times New Roman" w:eastAsia="宋体" w:cs="Times New Roman"/>
      <w:b/>
      <w:kern w:val="0"/>
      <w:sz w:val="24"/>
      <w:szCs w:val="20"/>
    </w:rPr>
  </w:style>
  <w:style w:type="character" w:customStyle="1" w:styleId="63">
    <w:name w:val="日期 Char"/>
    <w:basedOn w:val="28"/>
    <w:link w:val="14"/>
    <w:qFormat/>
    <w:uiPriority w:val="0"/>
    <w:rPr>
      <w:szCs w:val="24"/>
    </w:rPr>
  </w:style>
  <w:style w:type="character" w:customStyle="1" w:styleId="64">
    <w:name w:val="文档结构图 Char"/>
    <w:link w:val="6"/>
    <w:qFormat/>
    <w:uiPriority w:val="0"/>
    <w:rPr>
      <w:rFonts w:ascii="宋体" w:eastAsia="宋体"/>
      <w:sz w:val="18"/>
      <w:szCs w:val="18"/>
    </w:rPr>
  </w:style>
  <w:style w:type="character" w:customStyle="1" w:styleId="65">
    <w:name w:val="正文文本 Char"/>
    <w:basedOn w:val="28"/>
    <w:link w:val="8"/>
    <w:qFormat/>
    <w:uiPriority w:val="0"/>
    <w:rPr>
      <w:rFonts w:ascii="宋体" w:hAnsi="宋体" w:eastAsia="宋体" w:cs="Times New Roman"/>
      <w:sz w:val="24"/>
      <w:szCs w:val="24"/>
    </w:rPr>
  </w:style>
  <w:style w:type="character" w:customStyle="1" w:styleId="66">
    <w:name w:val="正文文本缩进 Char"/>
    <w:basedOn w:val="28"/>
    <w:link w:val="10"/>
    <w:qFormat/>
    <w:uiPriority w:val="0"/>
    <w:rPr>
      <w:rFonts w:ascii="Times New Roman" w:hAnsi="Times New Roman" w:eastAsia="宋体" w:cs="Times New Roman"/>
      <w:szCs w:val="24"/>
    </w:rPr>
  </w:style>
  <w:style w:type="character" w:customStyle="1" w:styleId="67">
    <w:name w:val="批注文字 Char"/>
    <w:link w:val="7"/>
    <w:qFormat/>
    <w:uiPriority w:val="99"/>
    <w:rPr>
      <w:rFonts w:eastAsia="宋体"/>
      <w:szCs w:val="24"/>
    </w:rPr>
  </w:style>
  <w:style w:type="paragraph" w:customStyle="1" w:styleId="68">
    <w:name w:val="样式 标题 2 + 段后: 156 磅"/>
    <w:basedOn w:val="4"/>
    <w:qFormat/>
    <w:uiPriority w:val="0"/>
    <w:pPr>
      <w:spacing w:before="100" w:after="100" w:line="240" w:lineRule="auto"/>
    </w:pPr>
    <w:rPr>
      <w:rFonts w:cs="宋体"/>
      <w:bCs/>
      <w:sz w:val="30"/>
    </w:rPr>
  </w:style>
  <w:style w:type="paragraph" w:customStyle="1" w:styleId="6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表文"/>
    <w:basedOn w:val="1"/>
    <w:qFormat/>
    <w:uiPriority w:val="0"/>
    <w:rPr>
      <w:rFonts w:ascii="宋体" w:hAnsi="宋体" w:cs="宋体"/>
      <w:color w:val="000000"/>
      <w:kern w:val="0"/>
      <w:szCs w:val="21"/>
    </w:rPr>
  </w:style>
  <w:style w:type="paragraph" w:customStyle="1" w:styleId="71">
    <w:name w:val="Char Char1"/>
    <w:basedOn w:val="1"/>
    <w:qFormat/>
    <w:uiPriority w:val="0"/>
    <w:rPr>
      <w:szCs w:val="20"/>
    </w:rPr>
  </w:style>
  <w:style w:type="paragraph" w:customStyle="1" w:styleId="72">
    <w:name w:val="p0"/>
    <w:basedOn w:val="1"/>
    <w:qFormat/>
    <w:uiPriority w:val="0"/>
    <w:pPr>
      <w:widowControl/>
      <w:snapToGrid w:val="0"/>
      <w:spacing w:after="200"/>
      <w:jc w:val="left"/>
    </w:pPr>
    <w:rPr>
      <w:rFonts w:ascii="Tahoma" w:hAnsi="Tahoma" w:cs="Tahoma"/>
      <w:kern w:val="0"/>
      <w:sz w:val="22"/>
      <w:szCs w:val="22"/>
    </w:rPr>
  </w:style>
  <w:style w:type="paragraph" w:customStyle="1" w:styleId="73">
    <w:name w:val="样式1"/>
    <w:basedOn w:val="5"/>
    <w:qFormat/>
    <w:uiPriority w:val="0"/>
    <w:pPr>
      <w:jc w:val="center"/>
    </w:pPr>
  </w:style>
  <w:style w:type="paragraph" w:customStyle="1" w:styleId="74">
    <w:name w:val="Char"/>
    <w:basedOn w:val="1"/>
    <w:qFormat/>
    <w:uiPriority w:val="0"/>
    <w:pPr>
      <w:tabs>
        <w:tab w:val="left" w:pos="432"/>
      </w:tabs>
      <w:spacing w:beforeLines="50" w:afterLines="50"/>
      <w:ind w:left="864" w:hanging="432"/>
    </w:pPr>
    <w:rPr>
      <w:sz w:val="24"/>
    </w:rPr>
  </w:style>
  <w:style w:type="paragraph" w:customStyle="1" w:styleId="75">
    <w:name w:val="Char2"/>
    <w:basedOn w:val="1"/>
    <w:next w:val="1"/>
    <w:qFormat/>
    <w:uiPriority w:val="0"/>
    <w:pPr>
      <w:widowControl/>
      <w:spacing w:line="360" w:lineRule="auto"/>
      <w:jc w:val="left"/>
    </w:pPr>
    <w:rPr>
      <w:kern w:val="0"/>
      <w:szCs w:val="20"/>
      <w:lang w:eastAsia="en-US"/>
    </w:rPr>
  </w:style>
  <w:style w:type="paragraph" w:customStyle="1" w:styleId="76">
    <w:name w:val="Char11"/>
    <w:basedOn w:val="1"/>
    <w:qFormat/>
    <w:uiPriority w:val="0"/>
    <w:rPr>
      <w:rFonts w:ascii="Tahoma" w:hAnsi="Tahoma"/>
      <w:sz w:val="24"/>
      <w:szCs w:val="20"/>
    </w:rPr>
  </w:style>
  <w:style w:type="paragraph" w:customStyle="1" w:styleId="77">
    <w:name w:val="Char1"/>
    <w:basedOn w:val="1"/>
    <w:qFormat/>
    <w:uiPriority w:val="0"/>
    <w:rPr>
      <w:rFonts w:ascii="Tahoma" w:hAnsi="Tahoma"/>
      <w:sz w:val="24"/>
      <w:szCs w:val="20"/>
    </w:rPr>
  </w:style>
  <w:style w:type="paragraph" w:customStyle="1" w:styleId="78">
    <w:name w:val="Char Char11"/>
    <w:basedOn w:val="1"/>
    <w:qFormat/>
    <w:uiPriority w:val="0"/>
  </w:style>
  <w:style w:type="paragraph" w:customStyle="1" w:styleId="7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批注主题 Char"/>
    <w:basedOn w:val="67"/>
    <w:link w:val="23"/>
    <w:semiHidden/>
    <w:qFormat/>
    <w:uiPriority w:val="99"/>
    <w:rPr>
      <w:rFonts w:eastAsia="宋体"/>
      <w:b/>
      <w:bCs/>
      <w:kern w:val="2"/>
      <w:sz w:val="21"/>
      <w:szCs w:val="24"/>
    </w:rPr>
  </w:style>
  <w:style w:type="paragraph" w:styleId="83">
    <w:name w:val="List Paragraph"/>
    <w:basedOn w:val="1"/>
    <w:qFormat/>
    <w:uiPriority w:val="99"/>
    <w:pPr>
      <w:ind w:firstLine="420" w:firstLineChars="200"/>
    </w:pPr>
  </w:style>
  <w:style w:type="paragraph" w:customStyle="1" w:styleId="84">
    <w:name w:val="模板普通正文"/>
    <w:basedOn w:val="10"/>
    <w:qFormat/>
    <w:uiPriority w:val="99"/>
    <w:pPr>
      <w:spacing w:beforeLines="50" w:after="10"/>
      <w:ind w:firstLine="490" w:firstLineChars="175"/>
      <w:jc w:val="left"/>
    </w:pPr>
  </w:style>
  <w:style w:type="character" w:customStyle="1" w:styleId="85">
    <w:name w:val="NormalCharacter"/>
    <w:qFormat/>
    <w:uiPriority w:val="0"/>
  </w:style>
  <w:style w:type="paragraph" w:customStyle="1" w:styleId="8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87">
    <w:name w:val="font71"/>
    <w:basedOn w:val="28"/>
    <w:qFormat/>
    <w:uiPriority w:val="0"/>
    <w:rPr>
      <w:rFonts w:hint="eastAsia" w:ascii="宋体" w:hAnsi="宋体" w:eastAsia="宋体" w:cs="宋体"/>
      <w:color w:val="000000"/>
      <w:sz w:val="22"/>
      <w:szCs w:val="22"/>
      <w:u w:val="none"/>
    </w:rPr>
  </w:style>
  <w:style w:type="character" w:customStyle="1" w:styleId="88">
    <w:name w:val="font41"/>
    <w:basedOn w:val="28"/>
    <w:qFormat/>
    <w:uiPriority w:val="0"/>
    <w:rPr>
      <w:rFonts w:hint="eastAsia" w:ascii="宋体" w:hAnsi="宋体" w:eastAsia="宋体" w:cs="宋体"/>
      <w:color w:val="000000"/>
      <w:sz w:val="22"/>
      <w:szCs w:val="22"/>
      <w:u w:val="none"/>
    </w:rPr>
  </w:style>
  <w:style w:type="character" w:customStyle="1" w:styleId="89">
    <w:name w:val="font01"/>
    <w:basedOn w:val="28"/>
    <w:qFormat/>
    <w:uiPriority w:val="0"/>
    <w:rPr>
      <w:rFonts w:hint="eastAsia" w:ascii="宋体" w:hAnsi="宋体" w:eastAsia="宋体" w:cs="宋体"/>
      <w:b/>
      <w:bCs/>
      <w:color w:val="000000"/>
      <w:sz w:val="24"/>
      <w:szCs w:val="24"/>
      <w:u w:val="none"/>
    </w:rPr>
  </w:style>
  <w:style w:type="paragraph" w:customStyle="1" w:styleId="90">
    <w:name w:val="Char Char Char Char Char Char Char1 Char"/>
    <w:basedOn w:val="1"/>
    <w:qFormat/>
    <w:uiPriority w:val="0"/>
    <w:rPr>
      <w:rFonts w:ascii="Arial" w:hAnsi="Arial" w:cs="Arial"/>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7FA26-A0F6-49F3-B36C-37C33489713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14596</Words>
  <Characters>15468</Characters>
  <Lines>144</Lines>
  <Paragraphs>40</Paragraphs>
  <TotalTime>4</TotalTime>
  <ScaleCrop>false</ScaleCrop>
  <LinksUpToDate>false</LinksUpToDate>
  <CharactersWithSpaces>17897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2018-07-09T00:23:00Z</dcterms:created>
  <dc:creator>admin</dc:creator>
  <cp:lastModifiedBy>Miss</cp:lastModifiedBy>
  <cp:lastPrinted>2022-05-11T00:56:00Z</cp:lastPrinted>
  <dcterms:modified xsi:type="dcterms:W3CDTF">2023-03-09T07:06:21Z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A746A20F4EF44F0CA10DC80DBD0DDF54</vt:lpwstr>
  </property>
  <property fmtid="{D5CDD505-2E9C-101B-9397-08002B2CF9AE}" pid="4" name="commondata">
    <vt:lpwstr>eyJoZGlkIjoiZDU2YjZhZmYxNTI5ZWY4NjEwNWYxYzM2ZWRmMDBmMTEifQ==</vt:lpwstr>
  </property>
</Properties>
</file>