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13" w:name="_GoBack"/>
      <w:bookmarkStart w:id="0" w:name="_Toc12616"/>
      <w:bookmarkStart w:id="1" w:name="_Toc490233120"/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货物需求及技术要求</w:t>
      </w:r>
      <w:bookmarkEnd w:id="0"/>
      <w:bookmarkEnd w:id="1"/>
    </w:p>
    <w:bookmarkEnd w:id="13"/>
    <w:p>
      <w:pPr>
        <w:spacing w:line="360" w:lineRule="exact"/>
        <w:rPr>
          <w:rFonts w:hint="eastAsia" w:ascii="宋体" w:hAnsi="宋体" w:eastAsia="宋体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bookmarkStart w:id="2" w:name="_Toc18380"/>
      <w:bookmarkStart w:id="3" w:name="_Toc3184"/>
      <w:bookmarkStart w:id="4" w:name="_Toc17601"/>
      <w:bookmarkStart w:id="5" w:name="_Toc490682727"/>
      <w:bookmarkStart w:id="6" w:name="_Toc21193"/>
      <w:bookmarkStart w:id="7" w:name="bookmark47"/>
      <w:r>
        <w:rPr>
          <w:rFonts w:hint="eastAsia" w:ascii="宋体" w:hAnsi="宋体" w:eastAsia="宋体"/>
          <w:b/>
          <w:bCs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采购清单及技术规格</w:t>
      </w:r>
    </w:p>
    <w:tbl>
      <w:tblPr>
        <w:tblStyle w:val="4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3326"/>
        <w:gridCol w:w="1312"/>
        <w:gridCol w:w="3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采购限价（元）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转运有创呼吸机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94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1、投标人的投标文件必须标明所投货物的品牌与参数，保证原厂正品供货，提供相关资料等。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2、质保期：整机质保期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（报价时须考虑此项费用）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3、标★项需提供技术证明文件之一（医疗器械注册证、医疗器械注册登记表、第三方检测报告、产品使用说明书、产品彩页）予以证明。</w:t>
            </w:r>
          </w:p>
        </w:tc>
      </w:tr>
    </w:tbl>
    <w:p>
      <w:pPr>
        <w:spacing w:line="360" w:lineRule="exact"/>
        <w:rPr>
          <w:rFonts w:hint="eastAsia" w:ascii="宋体" w:hAnsi="宋体" w:eastAsia="宋体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技术参数及功能要求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2.1.基本要求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2.1.1.用于对成人、小儿和婴幼儿患者进行通气辅助及呼吸支持，中文操作界面；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2.1.2.★电动电控呼吸机, 涡轮驱动产生空气气源，方便院内和短途转运；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2.1.3.气体吸入、呼出安全阀部分可拆卸并能高温消毒（134℃），防止交叉感染；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2.1.4.采用≥8英寸彩色触摸控制屏，主机重量≤7.5kg（含电池）；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2.1.5.可开机自检，进行系统顺应性补偿及泄露补偿，具有图形化和文字提指示功能；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2.1.6.内置后备电池支持断电工作不小于120分钟，电池总剩余电量能显示在屏幕上；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2.1.7.参数设置时具有自动计算关联参数，以及超限参数红色提醒功能；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2.1.8.呼吸波形与呼吸环可同屏显示、可冻结，呼吸环可存储、对比。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2.2.呼吸模式及功能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2.2.1.标配通气模式：容量控制通气下的辅助控制通气A/C和同步间歇指令通气SIMV（容量模式流速波形可调方波、50%递减波和100%递减波）、压力控制通气下的A/C和SIMV、CPAP/PSV、窒息通气模式。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2.3.设置参数要求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2.3.1.潮气量：20ml—2000ml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2.3.2.呼吸频率：0-50次/min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2.3.3.压力支持：0,3—30cmH2O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2.3.4.PEEP：0--50 cmH2O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2.3.5.压力上升时间：0-2s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2.3.6.★具备呼气触发灵敏度自动调节功能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2.3.7.吸呼比：1:10-4:1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2.4.监测参数要求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2.4.1.气道压力参数：呼气末正压PEEP、气道峰压、平台压、平均压；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2.4.2.波形：压力/时间、流速/时间、容量/时间监测；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2.4.3.呼吸环:压力/容量、容量/流速、流速/压力环监测。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2.5.其他功能要求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2.5.1.便利的锁屏功能；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2.5.2.气体检漏塞设计，便于自检及校准；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2.5.3.在安徽省内有分公司或售后服务点，保障售后服务的及时性；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2.5.4.通过CFDA国家三类注册认证，国内上市时间≥5年，具有广泛的医疗机构用户。</w:t>
      </w:r>
    </w:p>
    <w:p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三、货物质量</w:t>
      </w:r>
      <w:bookmarkEnd w:id="2"/>
      <w:bookmarkEnd w:id="3"/>
      <w:bookmarkEnd w:id="4"/>
      <w:bookmarkEnd w:id="5"/>
      <w:bookmarkEnd w:id="6"/>
      <w:r>
        <w:rPr>
          <w:rFonts w:hint="eastAsia" w:ascii="宋体" w:hAnsi="宋体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及售后服务承诺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bookmarkStart w:id="8" w:name="_Toc23093"/>
      <w:bookmarkStart w:id="9" w:name="_Toc7671"/>
      <w:bookmarkStart w:id="10" w:name="_Toc14892"/>
      <w:bookmarkStart w:id="11" w:name="_Toc22545"/>
      <w:bookmarkStart w:id="12" w:name="_Toc490682728"/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/>
          <w14:textFill>
            <w14:solidFill>
              <w14:schemeClr w14:val="tx1"/>
            </w14:solidFill>
          </w14:textFill>
        </w:rPr>
        <w:t>1.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货物质量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/>
          <w14:textFill>
            <w14:solidFill>
              <w14:schemeClr w14:val="tx1"/>
            </w14:solidFill>
          </w14:textFill>
        </w:rPr>
        <w:t>: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中标人提供的货物必须是全新、原装、合格正品，完全符合国家规定的质量标准和厂方的标准。货物完好，配件齐全。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保修及售后服务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/>
          <w14:textFill>
            <w14:solidFill>
              <w14:schemeClr w14:val="tx1"/>
            </w14:solidFill>
          </w14:textFill>
        </w:rPr>
        <w:t>: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依据商品的保修条款及售后服务条款，提供原厂质保，质保期按照国家规定，且不低于所供品牌向用户承诺的质保期限。招标文件另有约定的从其约定。质保期从货物验收合格后算起。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3.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/>
          <w14:textFill>
            <w14:solidFill>
              <w14:schemeClr w14:val="tx1"/>
            </w14:solidFill>
          </w14:textFill>
        </w:rPr>
        <w:t>质保期内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设备故障要求1小时内应答， 2小时形成解决方案。逾期甲方可自行组织维修，费用由乙方承担。</w:t>
      </w:r>
    </w:p>
    <w:p>
      <w:pPr>
        <w:pStyle w:val="6"/>
        <w:spacing w:line="360" w:lineRule="auto"/>
        <w:ind w:firstLine="0" w:firstLineChars="0"/>
        <w:jc w:val="left"/>
        <w:rPr>
          <w:rFonts w:ascii="宋体" w:hAnsi="宋体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四、验收</w:t>
      </w:r>
      <w:bookmarkEnd w:id="8"/>
      <w:bookmarkEnd w:id="9"/>
      <w:bookmarkEnd w:id="10"/>
      <w:bookmarkEnd w:id="11"/>
      <w:bookmarkEnd w:id="12"/>
    </w:p>
    <w:p>
      <w:pPr>
        <w:pStyle w:val="6"/>
        <w:spacing w:line="360" w:lineRule="auto"/>
        <w:ind w:firstLine="0" w:firstLineChars="0"/>
        <w:jc w:val="left"/>
        <w:rPr>
          <w:rStyle w:val="7"/>
          <w:rFonts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中标人和招标人双方共同实施验收工作，结果经双方确认后生效。</w:t>
      </w:r>
    </w:p>
    <w:bookmarkEnd w:id="7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2UzYjEyYzhkNWI2NDkxNzA5YmY3MGM2ZTc5YWEifQ=="/>
  </w:docVars>
  <w:rsids>
    <w:rsidRoot w:val="00000000"/>
    <w:rsid w:val="356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840" w:leftChars="200" w:hanging="420" w:hangingChars="200"/>
    </w:pPr>
    <w:rPr>
      <w:szCs w:val="20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2023-05-24T00:15:26Z</dcterms:created>
  <dc:creator>0520</dc:creator>
  <cp:lastModifiedBy>WPS_1425723292</cp:lastModifiedBy>
  <dcterms:modified xsi:type="dcterms:W3CDTF">2023-05-24T00:15:45Z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F0C1A9318A74477582E7E2EC7D2A4BCB_12</vt:lpwstr>
  </property>
</Properties>
</file>