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000000" w:themeColor="text1"/>
          <w:highlight w:val="none"/>
          <w14:textFill>
            <w14:solidFill>
              <w14:schemeClr w14:val="tx1"/>
            </w14:solidFill>
          </w14:textFill>
        </w:rPr>
      </w:pPr>
      <w:bookmarkStart w:id="17" w:name="_GoBack"/>
      <w:bookmarkStart w:id="0" w:name="_Toc12616"/>
      <w:bookmarkStart w:id="1" w:name="_Toc490233120"/>
      <w:r>
        <w:rPr>
          <w:rFonts w:hint="eastAsia"/>
          <w:color w:val="000000" w:themeColor="text1"/>
          <w:highlight w:val="none"/>
          <w14:textFill>
            <w14:solidFill>
              <w14:schemeClr w14:val="tx1"/>
            </w14:solidFill>
          </w14:textFill>
        </w:rPr>
        <w:t>货物需求及技术要求</w:t>
      </w:r>
      <w:bookmarkEnd w:id="0"/>
      <w:bookmarkEnd w:id="1"/>
    </w:p>
    <w:bookmarkEnd w:id="17"/>
    <w:p>
      <w:pPr>
        <w:pStyle w:val="4"/>
        <w:tabs>
          <w:tab w:val="left" w:pos="305"/>
        </w:tabs>
        <w:spacing w:line="360" w:lineRule="exact"/>
        <w:rPr>
          <w:rFonts w:hAnsi="宋体"/>
          <w:bCs/>
          <w:color w:val="000000" w:themeColor="text1"/>
          <w:sz w:val="21"/>
          <w:szCs w:val="21"/>
          <w:highlight w:val="none"/>
          <w14:textFill>
            <w14:solidFill>
              <w14:schemeClr w14:val="tx1"/>
            </w14:solidFill>
          </w14:textFill>
        </w:rPr>
      </w:pPr>
      <w:bookmarkStart w:id="2" w:name="_Toc490682725"/>
      <w:bookmarkStart w:id="3" w:name="_Toc20068"/>
      <w:bookmarkStart w:id="4" w:name="_Toc22728"/>
      <w:bookmarkStart w:id="5" w:name="_Toc10379"/>
      <w:r>
        <w:rPr>
          <w:rFonts w:hint="eastAsia" w:hAnsi="宋体"/>
          <w:bCs/>
          <w:color w:val="000000" w:themeColor="text1"/>
          <w:sz w:val="21"/>
          <w:szCs w:val="21"/>
          <w:highlight w:val="none"/>
          <w14:textFill>
            <w14:solidFill>
              <w14:schemeClr w14:val="tx1"/>
            </w14:solidFill>
          </w14:textFill>
        </w:rPr>
        <w:t>一、货物需求一览表</w:t>
      </w:r>
      <w:bookmarkEnd w:id="2"/>
      <w:bookmarkEnd w:id="3"/>
      <w:bookmarkEnd w:id="4"/>
      <w:bookmarkEnd w:id="5"/>
    </w:p>
    <w:tbl>
      <w:tblPr>
        <w:tblStyle w:val="1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26"/>
        <w:gridCol w:w="1312"/>
        <w:gridCol w:w="1953"/>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0" w:type="dxa"/>
            <w:noWrap w:val="0"/>
            <w:vAlign w:val="center"/>
          </w:tcPr>
          <w:p>
            <w:pPr>
              <w:jc w:val="center"/>
              <w:rPr>
                <w:rFonts w:hint="eastAsia" w:ascii="宋体" w:cs="宋体"/>
                <w:b/>
                <w:bCs/>
                <w:color w:val="000000" w:themeColor="text1"/>
                <w:szCs w:val="21"/>
                <w14:textFill>
                  <w14:solidFill>
                    <w14:schemeClr w14:val="tx1"/>
                  </w14:solidFill>
                </w14:textFill>
              </w:rPr>
            </w:pPr>
            <w:bookmarkStart w:id="6" w:name="_Toc3184"/>
            <w:bookmarkStart w:id="7" w:name="_Toc17601"/>
            <w:bookmarkStart w:id="8" w:name="_Toc490682727"/>
            <w:bookmarkStart w:id="9" w:name="_Toc18380"/>
            <w:bookmarkStart w:id="10" w:name="_Toc21193"/>
            <w:r>
              <w:rPr>
                <w:rFonts w:hint="eastAsia" w:ascii="宋体" w:hAnsi="宋体" w:cs="宋体"/>
                <w:b/>
                <w:bCs/>
                <w:color w:val="000000" w:themeColor="text1"/>
                <w:szCs w:val="21"/>
                <w:lang w:val="en-US" w:eastAsia="zh-CN"/>
                <w14:textFill>
                  <w14:solidFill>
                    <w14:schemeClr w14:val="tx1"/>
                  </w14:solidFill>
                </w14:textFill>
              </w:rPr>
              <w:t>序</w:t>
            </w:r>
            <w:r>
              <w:rPr>
                <w:rFonts w:hint="eastAsia" w:ascii="宋体" w:hAnsi="宋体" w:cs="宋体"/>
                <w:b/>
                <w:bCs/>
                <w:color w:val="000000" w:themeColor="text1"/>
                <w:szCs w:val="21"/>
                <w14:textFill>
                  <w14:solidFill>
                    <w14:schemeClr w14:val="tx1"/>
                  </w14:solidFill>
                </w14:textFill>
              </w:rPr>
              <w:t>号</w:t>
            </w:r>
          </w:p>
        </w:tc>
        <w:tc>
          <w:tcPr>
            <w:tcW w:w="3326" w:type="dxa"/>
            <w:noWrap w:val="0"/>
            <w:vAlign w:val="center"/>
          </w:tcPr>
          <w:p>
            <w:pPr>
              <w:jc w:val="center"/>
              <w:rPr>
                <w:rFonts w:ascii="宋体" w:hAnsi="Calibri"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货物名称</w:t>
            </w:r>
          </w:p>
        </w:tc>
        <w:tc>
          <w:tcPr>
            <w:tcW w:w="1312" w:type="dxa"/>
            <w:noWrap w:val="0"/>
            <w:vAlign w:val="center"/>
          </w:tcPr>
          <w:p>
            <w:pPr>
              <w:jc w:val="center"/>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数量</w:t>
            </w:r>
          </w:p>
        </w:tc>
        <w:tc>
          <w:tcPr>
            <w:tcW w:w="1953" w:type="dxa"/>
            <w:noWrap w:val="0"/>
            <w:vAlign w:val="center"/>
          </w:tcPr>
          <w:p>
            <w:pPr>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采购限价（</w:t>
            </w:r>
            <w:r>
              <w:rPr>
                <w:rFonts w:hint="eastAsia" w:ascii="宋体" w:hAnsi="宋体" w:cs="宋体"/>
                <w:b/>
                <w:bCs/>
                <w:color w:val="000000" w:themeColor="text1"/>
                <w:szCs w:val="21"/>
                <w:lang w:val="en-US" w:eastAsia="zh-CN"/>
                <w14:textFill>
                  <w14:solidFill>
                    <w14:schemeClr w14:val="tx1"/>
                  </w14:solidFill>
                </w14:textFill>
              </w:rPr>
              <w:t>单价</w:t>
            </w:r>
            <w:r>
              <w:rPr>
                <w:rFonts w:hint="eastAsia" w:ascii="宋体" w:hAnsi="宋体" w:cs="宋体"/>
                <w:b/>
                <w:bCs/>
                <w:color w:val="000000" w:themeColor="text1"/>
                <w:szCs w:val="21"/>
                <w14:textFill>
                  <w14:solidFill>
                    <w14:schemeClr w14:val="tx1"/>
                  </w14:solidFill>
                </w14:textFill>
              </w:rPr>
              <w:t>元）</w:t>
            </w:r>
          </w:p>
        </w:tc>
        <w:tc>
          <w:tcPr>
            <w:tcW w:w="1954" w:type="dxa"/>
            <w:noWrap w:val="0"/>
            <w:vAlign w:val="center"/>
          </w:tcPr>
          <w:p>
            <w:pPr>
              <w:jc w:val="center"/>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0" w:type="dxa"/>
            <w:noWrap w:val="0"/>
            <w:vAlign w:val="center"/>
          </w:tcPr>
          <w:p>
            <w:pPr>
              <w:widowControl/>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3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多参数监护仪</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4台</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60000</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49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1、投标人的投标文件必须标明所投货物的品牌与参数，保证原厂正品供货，提供相关资料等。</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2、质保期：整机质保期</w:t>
            </w:r>
            <w:r>
              <w:rPr>
                <w:rFonts w:hint="eastAsia" w:ascii="宋体" w:hAnsi="宋体"/>
                <w:bCs/>
                <w:color w:val="000000" w:themeColor="text1"/>
                <w:szCs w:val="21"/>
                <w:u w:val="single"/>
                <w:lang w:eastAsia="zh-CN"/>
                <w14:textFill>
                  <w14:solidFill>
                    <w14:schemeClr w14:val="tx1"/>
                  </w14:solidFill>
                </w14:textFill>
              </w:rPr>
              <w:t>二</w:t>
            </w:r>
            <w:r>
              <w:rPr>
                <w:rFonts w:hint="eastAsia" w:ascii="宋体" w:hAnsi="宋体"/>
                <w:b/>
                <w:color w:val="000000" w:themeColor="text1"/>
                <w:szCs w:val="21"/>
                <w:u w:val="single"/>
                <w14:textFill>
                  <w14:solidFill>
                    <w14:schemeClr w14:val="tx1"/>
                  </w14:solidFill>
                </w14:textFill>
              </w:rPr>
              <w:t>年</w:t>
            </w:r>
            <w:r>
              <w:rPr>
                <w:rFonts w:hint="eastAsia" w:ascii="宋体" w:hAnsi="宋体"/>
                <w:bCs/>
                <w:color w:val="000000" w:themeColor="text1"/>
                <w:szCs w:val="21"/>
                <w14:textFill>
                  <w14:solidFill>
                    <w14:schemeClr w14:val="tx1"/>
                  </w14:solidFill>
                </w14:textFill>
              </w:rPr>
              <w:t>。</w:t>
            </w:r>
            <w:r>
              <w:rPr>
                <w:rFonts w:hint="eastAsia"/>
                <w:bCs/>
                <w:color w:val="000000" w:themeColor="text1"/>
                <w14:textFill>
                  <w14:solidFill>
                    <w14:schemeClr w14:val="tx1"/>
                  </w14:solidFill>
                </w14:textFill>
              </w:rPr>
              <w:t>（报价时须考虑此项费用）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b/>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3、标★项需提供技术证明文件之一（医疗器械注册证、医疗器械注册登记表、第三方检测报告、产品使用说明书、产品彩页）予以证明。</w:t>
            </w:r>
          </w:p>
        </w:tc>
      </w:tr>
    </w:tbl>
    <w:p>
      <w:pPr>
        <w:pStyle w:val="4"/>
        <w:tabs>
          <w:tab w:val="left" w:pos="305"/>
        </w:tabs>
        <w:spacing w:line="360" w:lineRule="exact"/>
        <w:rPr>
          <w:rFonts w:hint="eastAsia"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lang w:val="en-US" w:eastAsia="zh-CN"/>
          <w14:textFill>
            <w14:solidFill>
              <w14:schemeClr w14:val="tx1"/>
            </w14:solidFill>
          </w14:textFill>
        </w:rPr>
        <w:t>二、</w:t>
      </w:r>
      <w:r>
        <w:rPr>
          <w:rFonts w:hint="eastAsia" w:hAnsi="宋体"/>
          <w:bCs/>
          <w:color w:val="000000" w:themeColor="text1"/>
          <w:sz w:val="21"/>
          <w:szCs w:val="21"/>
          <w:highlight w:val="none"/>
          <w14:textFill>
            <w14:solidFill>
              <w14:schemeClr w14:val="tx1"/>
            </w14:solidFill>
          </w14:textFill>
        </w:rPr>
        <w:t>技术参数及功能要求</w:t>
      </w:r>
    </w:p>
    <w:p>
      <w:pPr>
        <w:pStyle w:val="12"/>
        <w:spacing w:line="360" w:lineRule="auto"/>
        <w:ind w:firstLine="0" w:firstLineChars="0"/>
        <w:jc w:val="left"/>
        <w:rPr>
          <w:rStyle w:val="13"/>
          <w:rFonts w:hint="eastAsia" w:ascii="宋体" w:hAnsi="宋体" w:eastAsia="宋体" w:cs="宋体"/>
          <w:color w:val="000000" w:themeColor="text1"/>
          <w:szCs w:val="21"/>
          <w:highlight w:val="none"/>
          <w:lang w:val="en-US" w:eastAsia="zh-CN"/>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2.1.监护仪结构：</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2.1.1.</w:t>
      </w:r>
      <w:r>
        <w:rPr>
          <w:rStyle w:val="13"/>
          <w:rFonts w:hint="eastAsia" w:ascii="宋体" w:hAnsi="宋体" w:eastAsia="宋体" w:cs="宋体"/>
          <w:color w:val="000000" w:themeColor="text1"/>
          <w:szCs w:val="21"/>
          <w:highlight w:val="none"/>
          <w14:textFill>
            <w14:solidFill>
              <w14:schemeClr w14:val="tx1"/>
            </w14:solidFill>
          </w14:textFill>
        </w:rPr>
        <w:t>模块化插件式床边监护仪，主机、显示屏和插件槽一体化设计，主机插槽数≥6个，并可外接8槽位辅助插件箱方便升级</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14:textFill>
            <w14:solidFill>
              <w14:schemeClr w14:val="tx1"/>
            </w14:solidFill>
          </w14:textFill>
        </w:rPr>
        <w:t>★</w:t>
      </w:r>
      <w:r>
        <w:rPr>
          <w:rStyle w:val="13"/>
          <w:rFonts w:hint="eastAsia" w:ascii="宋体" w:hAnsi="宋体" w:eastAsia="宋体" w:cs="宋体"/>
          <w:color w:val="000000" w:themeColor="text1"/>
          <w:szCs w:val="21"/>
          <w:highlight w:val="none"/>
          <w:lang w:val="en-US" w:eastAsia="zh-CN"/>
          <w14:textFill>
            <w14:solidFill>
              <w14:schemeClr w14:val="tx1"/>
            </w14:solidFill>
          </w14:textFill>
        </w:rPr>
        <w:t>2.1.2.</w:t>
      </w:r>
      <w:r>
        <w:rPr>
          <w:rStyle w:val="13"/>
          <w:rFonts w:hint="eastAsia" w:ascii="宋体" w:hAnsi="宋体" w:eastAsia="宋体" w:cs="宋体"/>
          <w:color w:val="000000" w:themeColor="text1"/>
          <w:szCs w:val="21"/>
          <w:highlight w:val="none"/>
          <w14:textFill>
            <w14:solidFill>
              <w14:schemeClr w14:val="tx1"/>
            </w14:solidFill>
          </w14:textFill>
        </w:rPr>
        <w:t>≥15英寸电容触摸屏，支持多点触摸及手势操作，高分辨率，10通道显示，显示屏亮度根据环境光强度自动调节</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2.1.3.</w:t>
      </w:r>
      <w:r>
        <w:rPr>
          <w:rStyle w:val="13"/>
          <w:rFonts w:hint="eastAsia" w:ascii="宋体" w:hAnsi="宋体" w:eastAsia="宋体" w:cs="宋体"/>
          <w:color w:val="000000" w:themeColor="text1"/>
          <w:szCs w:val="21"/>
          <w:highlight w:val="none"/>
          <w14:textFill>
            <w14:solidFill>
              <w14:schemeClr w14:val="tx1"/>
            </w14:solidFill>
          </w14:textFill>
        </w:rPr>
        <w:t>采用整机无风扇设计</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lang w:val="en-US" w:eastAsia="zh-CN"/>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2.2.监测参数：</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14:textFill>
            <w14:solidFill>
              <w14:schemeClr w14:val="tx1"/>
            </w14:solidFill>
          </w14:textFill>
        </w:rPr>
        <w:t>★</w:t>
      </w:r>
      <w:r>
        <w:rPr>
          <w:rStyle w:val="13"/>
          <w:rFonts w:hint="eastAsia" w:ascii="宋体" w:hAnsi="宋体" w:eastAsia="宋体" w:cs="宋体"/>
          <w:color w:val="000000" w:themeColor="text1"/>
          <w:szCs w:val="21"/>
          <w:highlight w:val="none"/>
          <w:lang w:val="en-US" w:eastAsia="zh-CN"/>
          <w14:textFill>
            <w14:solidFill>
              <w14:schemeClr w14:val="tx1"/>
            </w14:solidFill>
          </w14:textFill>
        </w:rPr>
        <w:t>2.2.1.</w:t>
      </w:r>
      <w:r>
        <w:rPr>
          <w:rStyle w:val="13"/>
          <w:rFonts w:hint="eastAsia" w:ascii="宋体" w:hAnsi="宋体" w:eastAsia="宋体" w:cs="宋体"/>
          <w:color w:val="000000" w:themeColor="text1"/>
          <w:szCs w:val="21"/>
          <w:highlight w:val="none"/>
          <w14:textFill>
            <w14:solidFill>
              <w14:schemeClr w14:val="tx1"/>
            </w14:solidFill>
          </w14:textFill>
        </w:rPr>
        <w:t>监护仪标配心电、呼吸、心率、无创血压、血氧饱和度、脉搏、双通道体温及双通道有创血压监测。可以</w:t>
      </w:r>
      <w:r>
        <w:rPr>
          <w:rStyle w:val="13"/>
          <w:rFonts w:hint="eastAsia" w:ascii="宋体" w:hAnsi="宋体" w:eastAsia="宋体" w:cs="宋体"/>
          <w:color w:val="000000" w:themeColor="text1"/>
          <w:szCs w:val="21"/>
          <w:highlight w:val="none"/>
          <w:lang w:val="en-US" w:eastAsia="zh-Hans"/>
          <w14:textFill>
            <w14:solidFill>
              <w14:schemeClr w14:val="tx1"/>
            </w14:solidFill>
          </w14:textFill>
        </w:rPr>
        <w:t>选配</w:t>
      </w:r>
      <w:r>
        <w:rPr>
          <w:rStyle w:val="13"/>
          <w:rFonts w:hint="eastAsia" w:ascii="宋体" w:hAnsi="宋体" w:eastAsia="宋体" w:cs="宋体"/>
          <w:color w:val="000000" w:themeColor="text1"/>
          <w:szCs w:val="21"/>
          <w:highlight w:val="none"/>
          <w14:textFill>
            <w14:solidFill>
              <w14:schemeClr w14:val="tx1"/>
            </w14:solidFill>
          </w14:textFill>
        </w:rPr>
        <w:t>监测主流呼吸末二氧化碳浓度，并且可升级ICG无创心排量、rSO2组织血氧、EEG脑电监测、BIS意识监测、NMT肌松监测、PICCO血流动力学监测、AG麻醉气体监测等高端参数，方便后期升级</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bookmarkStart w:id="11" w:name="_Hlk8145931"/>
      <w:r>
        <w:rPr>
          <w:rStyle w:val="13"/>
          <w:rFonts w:hint="eastAsia" w:ascii="宋体" w:hAnsi="宋体" w:eastAsia="宋体" w:cs="宋体"/>
          <w:color w:val="000000" w:themeColor="text1"/>
          <w:szCs w:val="21"/>
          <w:highlight w:val="none"/>
          <w14:textFill>
            <w14:solidFill>
              <w14:schemeClr w14:val="tx1"/>
            </w14:solidFill>
          </w14:textFill>
        </w:rPr>
        <w:t>★</w:t>
      </w:r>
      <w:bookmarkEnd w:id="11"/>
      <w:r>
        <w:rPr>
          <w:rStyle w:val="13"/>
          <w:rFonts w:hint="eastAsia" w:ascii="宋体" w:hAnsi="宋体" w:eastAsia="宋体" w:cs="宋体"/>
          <w:color w:val="000000" w:themeColor="text1"/>
          <w:szCs w:val="21"/>
          <w:highlight w:val="none"/>
          <w:lang w:val="en-US" w:eastAsia="zh-CN"/>
          <w14:textFill>
            <w14:solidFill>
              <w14:schemeClr w14:val="tx1"/>
            </w14:solidFill>
          </w14:textFill>
        </w:rPr>
        <w:t>2.2.2.</w:t>
      </w:r>
      <w:r>
        <w:rPr>
          <w:rStyle w:val="13"/>
          <w:rFonts w:hint="eastAsia" w:ascii="宋体" w:hAnsi="宋体" w:eastAsia="宋体" w:cs="宋体"/>
          <w:color w:val="000000" w:themeColor="text1"/>
          <w:szCs w:val="21"/>
          <w:highlight w:val="none"/>
          <w14:textFill>
            <w14:solidFill>
              <w14:schemeClr w14:val="tx1"/>
            </w14:solidFill>
          </w14:textFill>
        </w:rPr>
        <w:t>基本功能模块可从监护仪拔出后作为独立的监护仪支持麻醉术后病人转运期间监护，屏幕≥5英寸，内置锂电池供电≥4小时，无风扇设计</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14:textFill>
            <w14:solidFill>
              <w14:schemeClr w14:val="tx1"/>
            </w14:solidFill>
          </w14:textFill>
        </w:rPr>
        <w:t>★</w:t>
      </w:r>
      <w:r>
        <w:rPr>
          <w:rStyle w:val="13"/>
          <w:rFonts w:hint="eastAsia" w:ascii="宋体" w:hAnsi="宋体" w:eastAsia="宋体" w:cs="宋体"/>
          <w:color w:val="000000" w:themeColor="text1"/>
          <w:szCs w:val="21"/>
          <w:highlight w:val="none"/>
          <w:lang w:val="en-US" w:eastAsia="zh-CN"/>
          <w14:textFill>
            <w14:solidFill>
              <w14:schemeClr w14:val="tx1"/>
            </w14:solidFill>
          </w14:textFill>
        </w:rPr>
        <w:t>2.2.3.</w:t>
      </w:r>
      <w:r>
        <w:rPr>
          <w:rStyle w:val="13"/>
          <w:rFonts w:hint="eastAsia" w:ascii="宋体" w:hAnsi="宋体" w:eastAsia="宋体" w:cs="宋体"/>
          <w:color w:val="000000" w:themeColor="text1"/>
          <w:szCs w:val="21"/>
          <w:highlight w:val="none"/>
          <w14:textFill>
            <w14:solidFill>
              <w14:schemeClr w14:val="tx1"/>
            </w14:solidFill>
          </w14:textFill>
        </w:rPr>
        <w:t>3/5导心电监测,配置抗电刀电缆，支持升级6/12导心电，支持房颤心律失常分析功能，心率失常分析≥25种，具有≥4导同步心电分析技术,提供导联类型自动识别功能，具备智能导联脱落监测功能，导联脱落的情况下仍能保持监护</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2.2.4.</w:t>
      </w:r>
      <w:r>
        <w:rPr>
          <w:rStyle w:val="13"/>
          <w:rFonts w:hint="eastAsia" w:ascii="宋体" w:hAnsi="宋体" w:eastAsia="宋体" w:cs="宋体"/>
          <w:color w:val="000000" w:themeColor="text1"/>
          <w:szCs w:val="21"/>
          <w:highlight w:val="none"/>
          <w14:textFill>
            <w14:solidFill>
              <w14:schemeClr w14:val="tx1"/>
            </w14:solidFill>
          </w14:textFill>
        </w:rPr>
        <w:t>具有QT/QTc测量功能，提供QT，QTc和ΔQTc参数值，提供QT和QTc模板显示。</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2.2.5.</w:t>
      </w:r>
      <w:r>
        <w:rPr>
          <w:rStyle w:val="13"/>
          <w:rFonts w:hint="eastAsia" w:ascii="宋体" w:hAnsi="宋体" w:eastAsia="宋体" w:cs="宋体"/>
          <w:color w:val="000000" w:themeColor="text1"/>
          <w:szCs w:val="21"/>
          <w:highlight w:val="none"/>
          <w14:textFill>
            <w14:solidFill>
              <w14:schemeClr w14:val="tx1"/>
            </w14:solidFill>
          </w14:textFill>
        </w:rPr>
        <w:t>无创血压提供手动、自动间隔、连续、序列四种测量模式</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14:textFill>
            <w14:solidFill>
              <w14:schemeClr w14:val="tx1"/>
            </w14:solidFill>
          </w14:textFill>
        </w:rPr>
        <w:t>★</w:t>
      </w:r>
      <w:r>
        <w:rPr>
          <w:rStyle w:val="13"/>
          <w:rFonts w:hint="eastAsia" w:ascii="宋体" w:hAnsi="宋体" w:eastAsia="宋体" w:cs="宋体"/>
          <w:color w:val="000000" w:themeColor="text1"/>
          <w:szCs w:val="21"/>
          <w:highlight w:val="none"/>
          <w:lang w:val="en-US" w:eastAsia="zh-CN"/>
          <w14:textFill>
            <w14:solidFill>
              <w14:schemeClr w14:val="tx1"/>
            </w14:solidFill>
          </w14:textFill>
        </w:rPr>
        <w:t>2.2.6.</w:t>
      </w:r>
      <w:r>
        <w:rPr>
          <w:rStyle w:val="13"/>
          <w:rFonts w:hint="eastAsia" w:ascii="宋体" w:hAnsi="宋体" w:eastAsia="宋体" w:cs="宋体"/>
          <w:color w:val="000000" w:themeColor="text1"/>
          <w:szCs w:val="21"/>
          <w:highlight w:val="none"/>
          <w14:textFill>
            <w14:solidFill>
              <w14:schemeClr w14:val="tx1"/>
            </w14:solidFill>
          </w14:textFill>
        </w:rPr>
        <w:t>血氧监测提供灌注指数（PI）的监测，指套式血氧探头，IPX7防水，血氧可与血压同侧测量</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2.2.7.</w:t>
      </w:r>
      <w:r>
        <w:rPr>
          <w:rStyle w:val="13"/>
          <w:rFonts w:hint="eastAsia" w:ascii="宋体" w:hAnsi="宋体" w:eastAsia="宋体" w:cs="宋体"/>
          <w:color w:val="000000" w:themeColor="text1"/>
          <w:szCs w:val="21"/>
          <w:highlight w:val="none"/>
          <w14:textFill>
            <w14:solidFill>
              <w14:schemeClr w14:val="tx1"/>
            </w14:solidFill>
          </w14:textFill>
        </w:rPr>
        <w:t>标配双通道有创压IBP监测和旁流吸末二氧化碳浓度，支持升级多达8通道有创压监测，支持多达4道IBP波形叠加显示，满足临床对比查看和节约显示空间的需求</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2.2.8.</w:t>
      </w:r>
      <w:r>
        <w:rPr>
          <w:rStyle w:val="13"/>
          <w:rFonts w:hint="eastAsia" w:ascii="宋体" w:hAnsi="宋体" w:eastAsia="宋体" w:cs="宋体"/>
          <w:color w:val="000000" w:themeColor="text1"/>
          <w:szCs w:val="21"/>
          <w:highlight w:val="none"/>
          <w14:textFill>
            <w14:solidFill>
              <w14:schemeClr w14:val="tx1"/>
            </w14:solidFill>
          </w14:textFill>
        </w:rPr>
        <w:t>支持升级BISx4监测模块，提供不少于4通道EEG，双频指数（BIS），肌电活动（EMG）,抑制比（SR），频谱边缘频率（SEF）等参数的监测</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2.2.9.</w:t>
      </w:r>
      <w:r>
        <w:rPr>
          <w:rStyle w:val="13"/>
          <w:rFonts w:hint="eastAsia" w:ascii="宋体" w:hAnsi="宋体" w:eastAsia="宋体" w:cs="宋体"/>
          <w:color w:val="000000" w:themeColor="text1"/>
          <w:szCs w:val="21"/>
          <w:highlight w:val="none"/>
          <w14:textFill>
            <w14:solidFill>
              <w14:schemeClr w14:val="tx1"/>
            </w14:solidFill>
          </w14:textFill>
        </w:rPr>
        <w:t>支持升级PiCCO监测模块，采用Pulsion PiCCO技术股动脉和中心静脉常规穿刺实现微创CCO等血液动力学监测参数，并提供蛛网图，直观观察病人的变化情况</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2.2.10.</w:t>
      </w:r>
      <w:r>
        <w:rPr>
          <w:rStyle w:val="13"/>
          <w:rFonts w:hint="eastAsia" w:ascii="宋体" w:hAnsi="宋体" w:eastAsia="宋体" w:cs="宋体"/>
          <w:color w:val="000000" w:themeColor="text1"/>
          <w:szCs w:val="21"/>
          <w:highlight w:val="none"/>
          <w14:textFill>
            <w14:solidFill>
              <w14:schemeClr w14:val="tx1"/>
            </w14:solidFill>
          </w14:textFill>
        </w:rPr>
        <w:t>支持升级与主流品牌麻醉机相连，实现麻醉机设备的信息在监护仪上显示、存储、记录、打印或者用于参与计算。</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2.3.</w:t>
      </w:r>
      <w:r>
        <w:rPr>
          <w:rStyle w:val="13"/>
          <w:rFonts w:hint="eastAsia" w:ascii="宋体" w:hAnsi="宋体" w:eastAsia="宋体" w:cs="宋体"/>
          <w:color w:val="000000" w:themeColor="text1"/>
          <w:szCs w:val="21"/>
          <w:highlight w:val="none"/>
          <w14:textFill>
            <w14:solidFill>
              <w14:schemeClr w14:val="tx1"/>
            </w14:solidFill>
          </w14:textFill>
        </w:rPr>
        <w:t>系统功能：</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2.3.1.</w:t>
      </w:r>
      <w:r>
        <w:rPr>
          <w:rStyle w:val="13"/>
          <w:rFonts w:hint="eastAsia" w:ascii="宋体" w:hAnsi="宋体" w:eastAsia="宋体" w:cs="宋体"/>
          <w:color w:val="000000" w:themeColor="text1"/>
          <w:szCs w:val="21"/>
          <w:highlight w:val="none"/>
          <w14:textFill>
            <w14:solidFill>
              <w14:schemeClr w14:val="tx1"/>
            </w14:solidFill>
          </w14:textFill>
        </w:rPr>
        <w:t>具有图形化报警指示功能，快速定位报警信息；具有在线帮助功能，能够指导用户掌握如何设置参数，提高临床工作效率</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2.3.2.</w:t>
      </w:r>
      <w:r>
        <w:rPr>
          <w:rStyle w:val="13"/>
          <w:rFonts w:hint="eastAsia" w:ascii="宋体" w:hAnsi="宋体" w:eastAsia="宋体" w:cs="宋体"/>
          <w:color w:val="000000" w:themeColor="text1"/>
          <w:szCs w:val="21"/>
          <w:highlight w:val="none"/>
          <w14:textFill>
            <w14:solidFill>
              <w14:schemeClr w14:val="tx1"/>
            </w14:solidFill>
          </w14:textFill>
        </w:rPr>
        <w:t>≥48小时全息波形的存储与回顾功能，1000条事件回顾，120小时趋势图表</w:t>
      </w:r>
      <w:r>
        <w:rPr>
          <w:rStyle w:val="13"/>
          <w:rFonts w:hint="eastAsia" w:ascii="宋体" w:hAnsi="宋体" w:cs="宋体"/>
          <w:color w:val="000000" w:themeColor="text1"/>
          <w:szCs w:val="21"/>
          <w:highlight w:val="none"/>
          <w14:textFill>
            <w14:solidFill>
              <w14:schemeClr w14:val="tx1"/>
            </w14:solidFill>
          </w14:textFill>
        </w:rPr>
        <w:t>。</w:t>
      </w:r>
    </w:p>
    <w:p>
      <w:pPr>
        <w:pStyle w:val="12"/>
        <w:spacing w:line="360" w:lineRule="auto"/>
        <w:ind w:firstLine="0" w:firstLineChars="0"/>
        <w:jc w:val="left"/>
        <w:rPr>
          <w:rFonts w:hint="eastAsia" w:ascii="宋体" w:hAnsi="宋体" w:eastAsia="宋体" w:cs="宋体"/>
          <w:color w:val="000000" w:themeColor="text1"/>
          <w:sz w:val="21"/>
          <w:szCs w:val="21"/>
          <w14:textFill>
            <w14:solidFill>
              <w14:schemeClr w14:val="tx1"/>
            </w14:solidFill>
          </w14:textFill>
        </w:rPr>
      </w:pPr>
      <w:r>
        <w:rPr>
          <w:rStyle w:val="13"/>
          <w:rFonts w:hint="eastAsia" w:ascii="宋体" w:hAnsi="宋体" w:eastAsia="宋体" w:cs="宋体"/>
          <w:color w:val="000000" w:themeColor="text1"/>
          <w:szCs w:val="21"/>
          <w:highlight w:val="none"/>
          <w:lang w:val="en-US" w:eastAsia="zh-CN"/>
          <w14:textFill>
            <w14:solidFill>
              <w14:schemeClr w14:val="tx1"/>
            </w14:solidFill>
          </w14:textFill>
        </w:rPr>
        <w:t>2.3.3.</w:t>
      </w:r>
      <w:r>
        <w:rPr>
          <w:rStyle w:val="13"/>
          <w:rFonts w:hint="eastAsia" w:ascii="宋体" w:hAnsi="宋体" w:eastAsia="宋体" w:cs="宋体"/>
          <w:color w:val="000000" w:themeColor="text1"/>
          <w:szCs w:val="21"/>
          <w:highlight w:val="none"/>
          <w14:textFill>
            <w14:solidFill>
              <w14:schemeClr w14:val="tx1"/>
            </w14:solidFill>
          </w14:textFill>
        </w:rPr>
        <w:t>工作模式提供：监护模式、待机模式、体外循环模式模式、插管模式，夜间模式、隐私</w:t>
      </w:r>
      <w:r>
        <w:rPr>
          <w:rFonts w:hint="eastAsia" w:ascii="宋体" w:hAnsi="宋体" w:eastAsia="宋体" w:cs="宋体"/>
          <w:color w:val="000000" w:themeColor="text1"/>
          <w:sz w:val="21"/>
          <w:szCs w:val="21"/>
          <w14:textFill>
            <w14:solidFill>
              <w14:schemeClr w14:val="tx1"/>
            </w14:solidFill>
          </w14:textFill>
        </w:rPr>
        <w:t>模式、演示模式。</w:t>
      </w:r>
    </w:p>
    <w:p>
      <w:pPr>
        <w:spacing w:line="360" w:lineRule="exac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三、货物质量</w:t>
      </w:r>
      <w:bookmarkEnd w:id="6"/>
      <w:bookmarkEnd w:id="7"/>
      <w:bookmarkEnd w:id="8"/>
      <w:bookmarkEnd w:id="9"/>
      <w:bookmarkEnd w:id="10"/>
      <w:r>
        <w:rPr>
          <w:rFonts w:hint="eastAsia" w:ascii="宋体" w:hAnsi="宋体"/>
          <w:b/>
          <w:bCs/>
          <w:color w:val="000000" w:themeColor="text1"/>
          <w:kern w:val="0"/>
          <w:szCs w:val="21"/>
          <w:highlight w:val="none"/>
          <w14:textFill>
            <w14:solidFill>
              <w14:schemeClr w14:val="tx1"/>
            </w14:solidFill>
          </w14:textFill>
        </w:rPr>
        <w:t>及售后服务承诺</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bookmarkStart w:id="12" w:name="_Toc14892"/>
      <w:bookmarkStart w:id="13" w:name="_Toc490682728"/>
      <w:bookmarkStart w:id="14" w:name="_Toc23093"/>
      <w:bookmarkStart w:id="15" w:name="_Toc7671"/>
      <w:bookmarkStart w:id="16" w:name="_Toc22545"/>
      <w:r>
        <w:rPr>
          <w:rStyle w:val="13"/>
          <w:rFonts w:hint="eastAsia" w:ascii="宋体" w:hAnsi="宋体" w:eastAsia="宋体" w:cs="宋体"/>
          <w:color w:val="000000" w:themeColor="text1"/>
          <w:szCs w:val="21"/>
          <w:highlight w:val="none"/>
          <w:lang w:val="en-US"/>
          <w14:textFill>
            <w14:solidFill>
              <w14:schemeClr w14:val="tx1"/>
            </w14:solidFill>
          </w14:textFill>
        </w:rPr>
        <w:t>1.</w:t>
      </w:r>
      <w:r>
        <w:rPr>
          <w:rStyle w:val="13"/>
          <w:rFonts w:hint="eastAsia" w:ascii="宋体" w:hAnsi="宋体" w:eastAsia="宋体" w:cs="宋体"/>
          <w:color w:val="000000" w:themeColor="text1"/>
          <w:szCs w:val="21"/>
          <w:highlight w:val="none"/>
          <w14:textFill>
            <w14:solidFill>
              <w14:schemeClr w14:val="tx1"/>
            </w14:solidFill>
          </w14:textFill>
        </w:rPr>
        <w:t>货物质量</w:t>
      </w:r>
      <w:r>
        <w:rPr>
          <w:rStyle w:val="13"/>
          <w:rFonts w:hint="eastAsia" w:ascii="宋体" w:hAnsi="宋体" w:eastAsia="宋体" w:cs="宋体"/>
          <w:color w:val="000000" w:themeColor="text1"/>
          <w:szCs w:val="21"/>
          <w:highlight w:val="none"/>
          <w:lang w:val="en-US"/>
          <w14:textFill>
            <w14:solidFill>
              <w14:schemeClr w14:val="tx1"/>
            </w14:solidFill>
          </w14:textFill>
        </w:rPr>
        <w:t>:</w:t>
      </w:r>
      <w:r>
        <w:rPr>
          <w:rStyle w:val="13"/>
          <w:rFonts w:hint="eastAsia" w:ascii="宋体" w:hAnsi="宋体" w:eastAsia="宋体" w:cs="宋体"/>
          <w:color w:val="000000" w:themeColor="text1"/>
          <w:szCs w:val="21"/>
          <w:highlight w:val="none"/>
          <w14:textFill>
            <w14:solidFill>
              <w14:schemeClr w14:val="tx1"/>
            </w14:solidFill>
          </w14:textFill>
        </w:rPr>
        <w:t>中标人提供的货物必须是全新、原装、合格正品，完全符合国家规定的质量标准和厂方的标准。货物完好，配件齐全。</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14:textFill>
            <w14:solidFill>
              <w14:schemeClr w14:val="tx1"/>
            </w14:solidFill>
          </w14:textFill>
        </w:rPr>
        <w:t>2</w:t>
      </w:r>
      <w:r>
        <w:rPr>
          <w:rStyle w:val="13"/>
          <w:rFonts w:hint="eastAsia" w:ascii="宋体" w:hAnsi="宋体" w:eastAsia="宋体" w:cs="宋体"/>
          <w:color w:val="000000" w:themeColor="text1"/>
          <w:szCs w:val="21"/>
          <w:highlight w:val="none"/>
          <w:lang w:val="en-US"/>
          <w14:textFill>
            <w14:solidFill>
              <w14:schemeClr w14:val="tx1"/>
            </w14:solidFill>
          </w14:textFill>
        </w:rPr>
        <w:t>.</w:t>
      </w:r>
      <w:r>
        <w:rPr>
          <w:rStyle w:val="13"/>
          <w:rFonts w:hint="eastAsia" w:ascii="宋体" w:hAnsi="宋体" w:eastAsia="宋体" w:cs="宋体"/>
          <w:color w:val="000000" w:themeColor="text1"/>
          <w:szCs w:val="21"/>
          <w:highlight w:val="none"/>
          <w14:textFill>
            <w14:solidFill>
              <w14:schemeClr w14:val="tx1"/>
            </w14:solidFill>
          </w14:textFill>
        </w:rPr>
        <w:t>保修及售后服务</w:t>
      </w:r>
      <w:r>
        <w:rPr>
          <w:rStyle w:val="13"/>
          <w:rFonts w:hint="eastAsia" w:ascii="宋体" w:hAnsi="宋体" w:eastAsia="宋体" w:cs="宋体"/>
          <w:color w:val="000000" w:themeColor="text1"/>
          <w:szCs w:val="21"/>
          <w:highlight w:val="none"/>
          <w:lang w:val="en-US"/>
          <w14:textFill>
            <w14:solidFill>
              <w14:schemeClr w14:val="tx1"/>
            </w14:solidFill>
          </w14:textFill>
        </w:rPr>
        <w:t>:</w:t>
      </w:r>
      <w:r>
        <w:rPr>
          <w:rStyle w:val="13"/>
          <w:rFonts w:hint="eastAsia" w:ascii="宋体" w:hAnsi="宋体" w:eastAsia="宋体" w:cs="宋体"/>
          <w:color w:val="000000" w:themeColor="text1"/>
          <w:szCs w:val="21"/>
          <w:highlight w:val="none"/>
          <w14:textFill>
            <w14:solidFill>
              <w14:schemeClr w14:val="tx1"/>
            </w14:solidFill>
          </w14:textFill>
        </w:rPr>
        <w:t>依据商品的保修条款及售后服务条款，提供原厂质保，质保期按照国家规定，且不低于所供品牌向用户承诺的质保期限。招标文件另有约定的从其约定。质保期从货物验收合格后算起。</w:t>
      </w:r>
    </w:p>
    <w:p>
      <w:pPr>
        <w:pStyle w:val="12"/>
        <w:spacing w:line="360" w:lineRule="auto"/>
        <w:ind w:firstLine="0" w:firstLineChars="0"/>
        <w:jc w:val="left"/>
        <w:rPr>
          <w:rStyle w:val="13"/>
          <w:rFonts w:hint="eastAsia" w:ascii="宋体" w:hAnsi="宋体" w:eastAsia="宋体" w:cs="宋体"/>
          <w:color w:val="000000" w:themeColor="text1"/>
          <w:szCs w:val="21"/>
          <w:highlight w:val="none"/>
          <w14:textFill>
            <w14:solidFill>
              <w14:schemeClr w14:val="tx1"/>
            </w14:solidFill>
          </w14:textFill>
        </w:rPr>
      </w:pPr>
      <w:r>
        <w:rPr>
          <w:rStyle w:val="13"/>
          <w:rFonts w:hint="eastAsia" w:ascii="宋体" w:hAnsi="宋体" w:eastAsia="宋体" w:cs="宋体"/>
          <w:color w:val="000000" w:themeColor="text1"/>
          <w:szCs w:val="21"/>
          <w:highlight w:val="none"/>
          <w14:textFill>
            <w14:solidFill>
              <w14:schemeClr w14:val="tx1"/>
            </w14:solidFill>
          </w14:textFill>
        </w:rPr>
        <w:t>3.</w:t>
      </w:r>
      <w:r>
        <w:rPr>
          <w:rStyle w:val="13"/>
          <w:rFonts w:hint="eastAsia" w:ascii="宋体" w:hAnsi="宋体" w:eastAsia="宋体" w:cs="宋体"/>
          <w:color w:val="000000" w:themeColor="text1"/>
          <w:szCs w:val="21"/>
          <w:highlight w:val="none"/>
          <w:lang w:val="en-US"/>
          <w14:textFill>
            <w14:solidFill>
              <w14:schemeClr w14:val="tx1"/>
            </w14:solidFill>
          </w14:textFill>
        </w:rPr>
        <w:t>质保期内</w:t>
      </w:r>
      <w:r>
        <w:rPr>
          <w:rStyle w:val="13"/>
          <w:rFonts w:hint="eastAsia" w:ascii="宋体" w:hAnsi="宋体" w:eastAsia="宋体" w:cs="宋体"/>
          <w:color w:val="000000" w:themeColor="text1"/>
          <w:szCs w:val="21"/>
          <w:highlight w:val="none"/>
          <w14:textFill>
            <w14:solidFill>
              <w14:schemeClr w14:val="tx1"/>
            </w14:solidFill>
          </w14:textFill>
        </w:rPr>
        <w:t>设备故障要求1小时内应答， 2小时形成解决方案。逾期甲方可自行组织维修，费用由乙方承担。</w:t>
      </w:r>
    </w:p>
    <w:p>
      <w:pPr>
        <w:pStyle w:val="12"/>
        <w:spacing w:line="360" w:lineRule="auto"/>
        <w:ind w:firstLine="0" w:firstLineChars="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四、验收</w:t>
      </w:r>
      <w:bookmarkEnd w:id="12"/>
      <w:bookmarkEnd w:id="13"/>
      <w:bookmarkEnd w:id="14"/>
      <w:bookmarkEnd w:id="15"/>
      <w:bookmarkEnd w:id="16"/>
    </w:p>
    <w:p>
      <w:r>
        <w:rPr>
          <w:rStyle w:val="13"/>
          <w:rFonts w:hint="eastAsia" w:ascii="宋体" w:hAnsi="宋体" w:eastAsia="宋体" w:cs="宋体"/>
          <w:color w:val="000000" w:themeColor="text1"/>
          <w:szCs w:val="21"/>
          <w:highlight w:val="none"/>
          <w14:textFill>
            <w14:solidFill>
              <w14:schemeClr w14:val="tx1"/>
            </w14:solidFill>
          </w14:textFill>
        </w:rPr>
        <w:t xml:space="preserve"> 中标人和招标人双方共同实施验收工作，结果经双方确认后生效。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2B56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99"/>
    <w:pPr>
      <w:ind w:left="840" w:leftChars="200" w:hanging="420" w:hangingChars="200"/>
    </w:pPr>
    <w:rPr>
      <w:szCs w:val="20"/>
    </w:r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next w:val="9"/>
    <w:qFormat/>
    <w:uiPriority w:val="0"/>
    <w:pPr>
      <w:ind w:firstLine="420" w:firstLineChars="200"/>
    </w:p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List"/>
    <w:basedOn w:val="1"/>
    <w:qFormat/>
    <w:uiPriority w:val="0"/>
    <w:pPr>
      <w:ind w:left="420" w:hanging="420"/>
    </w:pPr>
    <w:rPr>
      <w:rFonts w:ascii="Arial" w:hAnsi="Arial" w:eastAsia="楷体_GB2312"/>
      <w:sz w:val="28"/>
    </w:rPr>
  </w:style>
  <w:style w:type="paragraph" w:styleId="12">
    <w:name w:val="List Paragraph"/>
    <w:basedOn w:val="1"/>
    <w:qFormat/>
    <w:uiPriority w:val="34"/>
    <w:pPr>
      <w:ind w:firstLine="420" w:firstLineChars="200"/>
    </w:pPr>
  </w:style>
  <w:style w:type="character" w:customStyle="1" w:styleId="13">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1350</Words>
  <Characters>1534</Characters>
  <Lines>0</Lines>
  <Paragraphs>0</Paragraphs>
  <TotalTime>0</TotalTime>
  <ScaleCrop>false</ScaleCrop>
  <LinksUpToDate>false</LinksUpToDate>
  <CharactersWithSpaces>1537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2023-05-24T00:24:05Z</dcterms:created>
  <dc:creator>0520</dc:creator>
  <cp:lastModifiedBy>WPS_1425723292</cp:lastModifiedBy>
  <dcterms:modified xsi:type="dcterms:W3CDTF">2023-05-24T00:24:15Z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5B3FCBE4FE164105B402F23A4FCF4FFC_12</vt:lpwstr>
  </property>
</Properties>
</file>