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color w:val="000000"/>
        </w:rPr>
      </w:pPr>
      <w:bookmarkStart w:id="0" w:name="_Toc12616"/>
      <w:bookmarkStart w:id="1" w:name="_Toc490233120"/>
      <w:r>
        <w:rPr>
          <w:rFonts w:hint="eastAsia"/>
          <w:color w:val="000000"/>
        </w:rPr>
        <w:t>货物需求及技术要求</w:t>
      </w:r>
      <w:bookmarkEnd w:id="0"/>
      <w:bookmarkEnd w:id="1"/>
    </w:p>
    <w:p>
      <w:pPr>
        <w:widowControl/>
        <w:spacing w:line="360" w:lineRule="auto"/>
        <w:ind w:firstLine="430"/>
        <w:jc w:val="left"/>
        <w:rPr>
          <w:rFonts w:ascii="宋体" w:hAnsi="宋体" w:cs="宋体"/>
          <w:b/>
          <w:szCs w:val="21"/>
        </w:rPr>
      </w:pPr>
      <w:bookmarkStart w:id="2" w:name="_Toc12315"/>
      <w:bookmarkStart w:id="3" w:name="_Toc7241"/>
      <w:bookmarkStart w:id="4" w:name="_Toc24523"/>
      <w:r>
        <w:rPr>
          <w:rFonts w:hint="eastAsia" w:ascii="宋体" w:hAnsi="宋体"/>
          <w:b/>
          <w:bCs/>
          <w:szCs w:val="21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>
      <w:pPr>
        <w:widowControl/>
        <w:spacing w:line="360" w:lineRule="auto"/>
        <w:ind w:left="420" w:left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</w:t>
      </w:r>
      <w:bookmarkStart w:id="5" w:name="_Toc98580293"/>
      <w:bookmarkStart w:id="6" w:name="_Toc50276204"/>
      <w:bookmarkStart w:id="7" w:name="_Toc175644394"/>
      <w:bookmarkStart w:id="8" w:name="_Toc42394517"/>
      <w:bookmarkStart w:id="9" w:name="_Toc101951263"/>
      <w:bookmarkStart w:id="10" w:name="_Toc42394673"/>
      <w:bookmarkStart w:id="11" w:name="_Toc98579011"/>
      <w:bookmarkStart w:id="12" w:name="_Toc101775125"/>
      <w:bookmarkStart w:id="13" w:name="_Toc101843125"/>
      <w:bookmarkStart w:id="14" w:name="_Toc41884706"/>
      <w:bookmarkStart w:id="15" w:name="_Toc98579610"/>
      <w:bookmarkStart w:id="16" w:name="_Toc98035089"/>
      <w:bookmarkStart w:id="17" w:name="_Toc98579069"/>
      <w:bookmarkStart w:id="18" w:name="_Toc272497418"/>
      <w:bookmarkStart w:id="19" w:name="_Toc46308687"/>
      <w:bookmarkStart w:id="20" w:name="_Toc42313172"/>
      <w:bookmarkStart w:id="21" w:name="_Toc273520768"/>
      <w:bookmarkStart w:id="22" w:name="_Toc101771372"/>
      <w:bookmarkStart w:id="23" w:name="_Toc41723936"/>
      <w:bookmarkStart w:id="24" w:name="_Toc46308531"/>
      <w:bookmarkStart w:id="25" w:name="_Toc50276165"/>
      <w:r>
        <w:rPr>
          <w:rFonts w:hint="eastAsia" w:ascii="宋体" w:hAnsi="宋体" w:cs="宋体"/>
          <w:b/>
          <w:szCs w:val="21"/>
        </w:rPr>
        <w:t>货物需求</w:t>
      </w:r>
      <w:r>
        <w:rPr>
          <w:rFonts w:hint="eastAsia" w:ascii="宋体" w:hAnsi="宋体" w:cs="宋体"/>
          <w:b/>
          <w:szCs w:val="21"/>
        </w:rPr>
        <w:br w:type="textWrapping"/>
      </w:r>
      <w:r>
        <w:rPr>
          <w:rFonts w:hint="eastAsia" w:ascii="宋体" w:hAnsi="宋体" w:cs="宋体"/>
          <w:b/>
          <w:szCs w:val="21"/>
        </w:rPr>
        <w:t>1、货物需求一览表</w:t>
      </w:r>
    </w:p>
    <w:tbl>
      <w:tblPr>
        <w:tblStyle w:val="6"/>
        <w:tblW w:w="53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59"/>
        <w:gridCol w:w="635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4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69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货物名称</w:t>
            </w:r>
          </w:p>
        </w:tc>
        <w:tc>
          <w:tcPr>
            <w:tcW w:w="349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技术参数</w:t>
            </w:r>
          </w:p>
        </w:tc>
        <w:tc>
          <w:tcPr>
            <w:tcW w:w="47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91" w:type="pc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宫腔一体镜</w:t>
            </w:r>
          </w:p>
        </w:tc>
        <w:tc>
          <w:tcPr>
            <w:tcW w:w="3491" w:type="pct"/>
          </w:tcPr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1、用于宫腔疾病的治疗，包括子宫肌瘤、息肉、粘连、畸形以及异物残留等。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2、具有5Fr的手术器械通道。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3、可配备多种器械，包括剪刀、活检钳、异物钳等。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4、镜鞘一体，含无创未端，与内窥镜连体设计，镜体更细，进出水更通畅。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5、器械插入口为喇叭形，方便器械进入。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★6、密封帽内置，双层医用硅胶致密密封防漏水设计，自动闭合操作通道。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7、进出水口可根据手术需求360°旋转，防止水路管缠绕。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★8、超广角镜头，视场角≥80°，景深3mm-100mm，视向角30°。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9、插入部工作长度≥200mm,插入部最大宽度≥4.9mm，免扩宫。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投标人的投标文件必须标明所投货物的品牌与参数，保证原厂正品供货，提供相关资料等。</w:t>
            </w:r>
          </w:p>
          <w:p>
            <w:pPr>
              <w:spacing w:line="360" w:lineRule="auto"/>
              <w:ind w:firstLine="422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2、投标人须在投标文件中提供标★项技术参数的证明文件之一（医疗器械注册证、医疗器械注册登记表、第三方检测报告、产品技术白皮书、产品使用说明书）予以证明。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tbl>
    <w:p>
      <w:pPr>
        <w:widowControl/>
        <w:numPr>
          <w:ilvl w:val="0"/>
          <w:numId w:val="1"/>
        </w:num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配置清单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①宫腔一体镜一把；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②5Fr剪刀一把；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③5Fr活检钳一把；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④5Fr异物钳一把；</w:t>
      </w:r>
    </w:p>
    <w:p>
      <w:pPr>
        <w:spacing w:line="360" w:lineRule="auto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⑤专用内窥镜器械消毒盒一个。</w:t>
      </w:r>
      <w:r>
        <w:rPr>
          <w:rFonts w:hint="eastAsia" w:ascii="宋体" w:hAnsi="宋体" w:cs="宋体"/>
          <w:b/>
          <w:bCs/>
          <w:szCs w:val="21"/>
        </w:rPr>
        <w:br w:type="textWrapping"/>
      </w:r>
      <w:r>
        <w:rPr>
          <w:rFonts w:hint="eastAsia" w:ascii="宋体" w:hAnsi="宋体" w:cs="宋体"/>
          <w:b/>
          <w:bCs/>
          <w:szCs w:val="21"/>
        </w:rPr>
        <w:t xml:space="preserve">    二、人员培训要求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货物安装、调试、验收合格后，中标人应对招标人的相关人员进行免费现场培训。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三、货物质量及售后服务要求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1、货物质量：中标人提供的货物必须是全新、原装、合格正品，完全符合国家规定的质量标准和厂方的标准。货物完好，配件齐全。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2、保修及售后服务：依据商品的保修条款及售后服务条款，提供原厂质保，质保期按照国家规定，且不低于所供品牌向用户承诺的质保期限。招标文件另有约定的从其约定。质保期从货物验收合格后算起。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3、质保期内设备故障要求1小时内应答， 2小时形成解决方案。逾期甲方可自行组织维修，费用由乙方承担。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四、验收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中标人和招标人双方共同实施验收工作，结果和验收报告经双方确认后生效。</w:t>
      </w:r>
    </w:p>
    <w:p>
      <w:pPr>
        <w:spacing w:line="360" w:lineRule="auto"/>
      </w:pPr>
    </w:p>
    <w:p>
      <w:pPr>
        <w:pStyle w:val="3"/>
        <w:spacing w:line="360" w:lineRule="auto"/>
        <w:rPr>
          <w:color w:val="000000"/>
        </w:rPr>
      </w:pPr>
    </w:p>
    <w:p>
      <w:pPr>
        <w:pStyle w:val="3"/>
        <w:spacing w:line="360" w:lineRule="auto"/>
        <w:rPr>
          <w:color w:val="000000"/>
        </w:rPr>
      </w:pPr>
    </w:p>
    <w:p>
      <w:pPr>
        <w:pStyle w:val="3"/>
        <w:spacing w:line="360" w:lineRule="auto"/>
        <w:rPr>
          <w:color w:val="000000"/>
        </w:rPr>
      </w:pPr>
    </w:p>
    <w:p>
      <w:pPr>
        <w:pStyle w:val="3"/>
        <w:spacing w:line="360" w:lineRule="auto"/>
        <w:rPr>
          <w:color w:val="000000"/>
        </w:rPr>
      </w:pPr>
    </w:p>
    <w:p>
      <w:pPr>
        <w:pStyle w:val="3"/>
        <w:spacing w:line="360" w:lineRule="auto"/>
        <w:rPr>
          <w:color w:val="000000"/>
        </w:rPr>
      </w:pPr>
    </w:p>
    <w:p>
      <w:pPr>
        <w:spacing w:line="360" w:lineRule="auto"/>
        <w:rPr>
          <w:color w:val="000000"/>
        </w:rPr>
      </w:pPr>
    </w:p>
    <w:p>
      <w:pPr>
        <w:pStyle w:val="8"/>
        <w:spacing w:line="360" w:lineRule="auto"/>
        <w:rPr>
          <w:color w:val="000000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81CB7"/>
    <w:multiLevelType w:val="singleLevel"/>
    <w:tmpl w:val="3AA81C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TI1YjMzNzU1MGU0NTliYzYxY2RiZWM1MzEwMGQifQ=="/>
  </w:docVars>
  <w:rsids>
    <w:rsidRoot w:val="04C12D8D"/>
    <w:rsid w:val="04C1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2023-06-13T03:21:00Z</dcterms:created>
  <dc:creator>兔子爱上了窝边草</dc:creator>
  <cp:lastModifiedBy>兔子爱上了窝边草</cp:lastModifiedBy>
  <dcterms:modified xsi:type="dcterms:W3CDTF">2023-06-13T03:22:10Z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5BF6EC8FDD794B7DBF3BE895B2B0E687_11</vt:lpwstr>
  </property>
</Properties>
</file>