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highlight w:val="none"/>
        </w:rPr>
      </w:pPr>
      <w:bookmarkStart w:id="13" w:name="_GoBack"/>
      <w:bookmarkStart w:id="0" w:name="_Toc12616"/>
      <w:bookmarkStart w:id="1" w:name="_Toc490233120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bookmarkEnd w:id="13"/>
    <w:p>
      <w:pPr>
        <w:spacing w:line="360" w:lineRule="exact"/>
        <w:rPr>
          <w:rFonts w:hint="eastAsia" w:ascii="宋体" w:hAnsi="宋体" w:eastAsia="宋体"/>
          <w:b/>
          <w:bCs/>
          <w:color w:val="auto"/>
          <w:kern w:val="0"/>
          <w:szCs w:val="21"/>
          <w:highlight w:val="none"/>
          <w:lang w:val="en-US" w:eastAsia="zh-CN"/>
        </w:rPr>
      </w:pPr>
      <w:bookmarkStart w:id="2" w:name="_Toc21193"/>
      <w:bookmarkStart w:id="3" w:name="_Toc17601"/>
      <w:bookmarkStart w:id="4" w:name="_Toc18380"/>
      <w:bookmarkStart w:id="5" w:name="_Toc3184"/>
      <w:bookmarkStart w:id="6" w:name="_Toc490682727"/>
      <w:bookmarkStart w:id="7" w:name="bookmark47"/>
      <w:r>
        <w:rPr>
          <w:rFonts w:hint="eastAsia" w:ascii="宋体" w:hAnsi="宋体" w:eastAsia="宋体"/>
          <w:b/>
          <w:bCs/>
          <w:color w:val="auto"/>
          <w:kern w:val="0"/>
          <w:szCs w:val="21"/>
          <w:highlight w:val="none"/>
          <w:lang w:val="en-US" w:eastAsia="zh-CN"/>
        </w:rPr>
        <w:t>一、采购清单及技术规格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26"/>
        <w:gridCol w:w="1312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移动式铅防护屏风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1、投标人的投标文件必须标明所投货物的品牌与参数，保证原厂正品供货，提供相关资料等。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kern w:val="0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color w:val="auto"/>
          <w:kern w:val="0"/>
          <w:szCs w:val="21"/>
          <w:highlight w:val="none"/>
        </w:rPr>
        <w:t>技术参数及功能要求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1.主屏铅当量：≥2.0m</w:t>
      </w:r>
      <w:r>
        <w:rPr>
          <w:rStyle w:val="7"/>
          <w:rFonts w:hint="eastAsia" w:ascii="宋体" w:hAnsi="宋体" w:cs="宋体"/>
          <w:color w:val="auto"/>
          <w:szCs w:val="21"/>
          <w:highlight w:val="none"/>
          <w:lang w:val="en-US" w:eastAsia="zh-CN"/>
        </w:rPr>
        <w:t>mP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b;侧屏铅当量≥</w:t>
      </w:r>
      <w:r>
        <w:rPr>
          <w:rStyle w:val="7"/>
          <w:rFonts w:hint="eastAsia" w:ascii="宋体" w:hAnsi="宋体" w:cs="宋体"/>
          <w:color w:val="auto"/>
          <w:szCs w:val="21"/>
          <w:highlight w:val="none"/>
          <w:lang w:val="en-US" w:eastAsia="zh-CN"/>
        </w:rPr>
        <w:t>0.50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m</w:t>
      </w:r>
      <w:r>
        <w:rPr>
          <w:rStyle w:val="7"/>
          <w:rFonts w:hint="eastAsia" w:ascii="宋体" w:hAnsi="宋体" w:cs="宋体"/>
          <w:color w:val="auto"/>
          <w:szCs w:val="21"/>
          <w:highlight w:val="none"/>
          <w:lang w:val="en-US" w:eastAsia="zh-CN"/>
        </w:rPr>
        <w:t>mP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b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2.主屏尺寸：H1800×W900mm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主屏铅玻璃尺寸：900×900mm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侧屏尺寸：H400×W600mm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侧屏上下侧帘：H350×W600mm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3.主屏玻璃采用高铅玻璃或亚克力铅玻璃，侧屏玻璃采用亚克力铅玻璃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4.材料抗冲击性好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5.不透明部分内部为铅复合板，表面为拉丝不锈钢板材料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6.屏风不变形，安全可靠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7.屏风配有带刹车功能的静音脚轮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8.产品符合GBZ130-2020《医用X射线诊断放射防护要求》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9.提供ISO9001/13485质量管理体系认证证书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10.提供</w:t>
      </w:r>
      <w:r>
        <w:rPr>
          <w:rStyle w:val="7"/>
          <w:rFonts w:hint="eastAsia" w:ascii="宋体" w:hAnsi="宋体" w:cs="宋体"/>
          <w:color w:val="auto"/>
          <w:szCs w:val="21"/>
          <w:highlight w:val="none"/>
          <w:lang w:val="en-US" w:eastAsia="zh-CN"/>
        </w:rPr>
        <w:t>第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一类医疗器械备案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11.提供铅玻璃和铅材料检验报告</w:t>
      </w:r>
    </w:p>
    <w:p>
      <w:pPr>
        <w:spacing w:line="360" w:lineRule="exac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三、货物质量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及售后服务承诺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</w:pPr>
      <w:bookmarkStart w:id="8" w:name="_Toc7671"/>
      <w:bookmarkStart w:id="9" w:name="_Toc490682728"/>
      <w:bookmarkStart w:id="10" w:name="_Toc14892"/>
      <w:bookmarkStart w:id="11" w:name="_Toc23093"/>
      <w:bookmarkStart w:id="12" w:name="_Toc22545"/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/>
        </w:rPr>
        <w:t>1.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>货物质量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/>
        </w:rPr>
        <w:t>: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>中标人提供的货物必须是全新、原装、合格正品，完全符合国家规定的质量标准和厂方的标准。货物完好，配件齐全。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>2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/>
        </w:rPr>
        <w:t>.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>保修及售后服务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  <w:lang w:val="en-US"/>
        </w:rPr>
        <w:t>:</w:t>
      </w: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>依据商品的保修条款及售后服务条款，提供原厂质保，质保期按照国家规定，且不低于所供品牌向用户承诺的质保期限。招标文件另有约定的从其约定。</w:t>
      </w:r>
    </w:p>
    <w:p>
      <w:pPr>
        <w:pStyle w:val="6"/>
        <w:spacing w:line="360" w:lineRule="auto"/>
        <w:ind w:firstLine="0" w:firstLineChars="0"/>
        <w:jc w:val="lef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四、验收</w:t>
      </w:r>
      <w:bookmarkEnd w:id="8"/>
      <w:bookmarkEnd w:id="9"/>
      <w:bookmarkEnd w:id="10"/>
      <w:bookmarkEnd w:id="11"/>
      <w:bookmarkEnd w:id="12"/>
    </w:p>
    <w:p>
      <w:pPr>
        <w:pStyle w:val="6"/>
        <w:spacing w:line="360" w:lineRule="auto"/>
        <w:ind w:firstLine="0" w:firstLineChars="0"/>
        <w:jc w:val="left"/>
        <w:rPr>
          <w:rStyle w:val="7"/>
          <w:rFonts w:ascii="宋体" w:hAnsi="宋体" w:eastAsia="宋体" w:cs="宋体"/>
          <w:color w:val="auto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Cs w:val="21"/>
          <w:highlight w:val="none"/>
        </w:rPr>
        <w:t xml:space="preserve"> 中标人和招标人双方共同实施验收工作，结果经双方确认后生效。</w:t>
      </w:r>
    </w:p>
    <w:bookmarkEnd w:id="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466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840" w:leftChars="200" w:hanging="420" w:hangingChars="200"/>
    </w:pPr>
    <w:rPr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577</Characters>
  <Lines>0</Lines>
  <Paragraphs>0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2023-06-20T01:04:21Z</dcterms:created>
  <dc:creator>0520</dc:creator>
  <cp:lastModifiedBy>WPS_1425723292</cp:lastModifiedBy>
  <dcterms:modified xsi:type="dcterms:W3CDTF">2023-06-20T01:04:30Z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C14319A7DA134CA59C04BCEA0B7A27C2_12</vt:lpwstr>
  </property>
</Properties>
</file>