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jc w:val="both"/>
        <w:textAlignment w:val="auto"/>
        <w:rPr>
          <w:rFonts w:hint="default"/>
          <w:color w:val="000000"/>
          <w:highlight w:val="none"/>
          <w:lang w:val="en-US" w:eastAsia="zh-CN"/>
        </w:rPr>
      </w:pPr>
      <w:r>
        <w:rPr>
          <w:rFonts w:hint="eastAsia"/>
          <w:color w:val="000000"/>
          <w:highlight w:val="none"/>
          <w:lang w:val="en-US" w:eastAsia="zh-CN"/>
        </w:rPr>
        <w:t>附件：</w:t>
      </w:r>
      <w:bookmarkStart w:id="0" w:name="_GoBack"/>
      <w:bookmarkEnd w:id="0"/>
    </w:p>
    <w:p>
      <w:pPr>
        <w:pStyle w:val="7"/>
        <w:keepNext w:val="0"/>
        <w:keepLines w:val="0"/>
        <w:pageBreakBefore w:val="0"/>
        <w:widowControl w:val="0"/>
        <w:kinsoku/>
        <w:wordWrap/>
        <w:overflowPunct/>
        <w:topLinePunct w:val="0"/>
        <w:autoSpaceDE/>
        <w:autoSpaceDN/>
        <w:bidi w:val="0"/>
        <w:adjustRightInd/>
        <w:snapToGrid/>
        <w:textAlignment w:val="auto"/>
        <w:rPr>
          <w:rFonts w:hint="eastAsia" w:eastAsia="宋体"/>
          <w:color w:val="000000"/>
          <w:highlight w:val="none"/>
          <w:lang w:eastAsia="zh-CN"/>
        </w:rPr>
      </w:pPr>
      <w:r>
        <w:rPr>
          <w:rFonts w:hint="eastAsia"/>
          <w:color w:val="000000"/>
          <w:highlight w:val="none"/>
          <w:lang w:eastAsia="zh-CN"/>
        </w:rPr>
        <w:t>服务需求</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szCs w:val="21"/>
          <w:highlight w:val="none"/>
        </w:rPr>
      </w:pPr>
      <w:r>
        <w:rPr>
          <w:rFonts w:hint="eastAsia" w:ascii="宋体" w:hAnsi="宋体" w:cs="宋体"/>
          <w:b/>
          <w:bCs/>
          <w:szCs w:val="21"/>
          <w:highlight w:val="none"/>
          <w:lang w:val="en-US" w:eastAsia="zh-CN"/>
        </w:rPr>
        <w:t>一、服务内容及要求</w:t>
      </w:r>
      <w:r>
        <w:rPr>
          <w:rFonts w:hint="eastAsia" w:ascii="宋体" w:hAnsi="宋体" w:cs="宋体"/>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中标人</w:t>
      </w:r>
      <w:r>
        <w:rPr>
          <w:rFonts w:hint="eastAsia" w:ascii="宋体" w:hAnsi="宋体" w:cs="宋体"/>
          <w:szCs w:val="21"/>
          <w:highlight w:val="none"/>
        </w:rPr>
        <w:t>必须满足《关于印发安徽省医疗机构废弃物综合治理工作实施方案的通知》（皖卫医发〔2022〕11号）和《关于做好全省医疗卫生机构使用后未被污染输液瓶（袋）管理工作的通知》（卫医秘〔2018〕167号）等文件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中标人</w:t>
      </w:r>
      <w:r>
        <w:rPr>
          <w:rFonts w:hint="eastAsia" w:ascii="宋体" w:hAnsi="宋体" w:cs="宋体"/>
          <w:szCs w:val="21"/>
          <w:highlight w:val="none"/>
        </w:rPr>
        <w:t>每周到安庆市第一人民医院暂存点转运一次(根据暂存点囤积情况而定增加或减少收集次数),并做好交接登记(分类称重、双签名)。</w:t>
      </w:r>
      <w:r>
        <w:rPr>
          <w:rFonts w:hint="eastAsia" w:ascii="宋体" w:hAnsi="宋体" w:cs="宋体"/>
          <w:szCs w:val="21"/>
          <w:highlight w:val="none"/>
          <w:lang w:eastAsia="zh-CN"/>
        </w:rPr>
        <w:t>中标人</w:t>
      </w:r>
      <w:r>
        <w:rPr>
          <w:rFonts w:hint="eastAsia" w:ascii="宋体" w:hAnsi="宋体" w:cs="宋体"/>
          <w:szCs w:val="21"/>
          <w:highlight w:val="none"/>
        </w:rPr>
        <w:t>填写回收记录册(本)登记建档，相关记录需保存三年。每季度将收集量统计报表报医院管理部门。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eastAsia="zh-CN"/>
        </w:rPr>
        <w:t>中标人</w:t>
      </w:r>
      <w:r>
        <w:rPr>
          <w:rFonts w:hint="eastAsia" w:ascii="宋体" w:hAnsi="宋体" w:cs="宋体"/>
          <w:szCs w:val="21"/>
          <w:highlight w:val="none"/>
        </w:rPr>
        <w:t>应免费提供用于临床分类盛装玻璃和塑料制品的包装袋，并满足使用需要。负责员工的安全管理以及回收物品过程中产生的打包费、运输费、人工费、住宿费等一切与回收有关的全部事项费用；负责免费将院方的使用后未被污染的玻璃瓶进行院外转运并按照有关要求合法处置，同时要接受院方相关部门的监督指导。</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eastAsia="zh-CN"/>
        </w:rPr>
        <w:t>中标人</w:t>
      </w:r>
      <w:r>
        <w:rPr>
          <w:rFonts w:hint="eastAsia" w:ascii="宋体" w:hAnsi="宋体" w:cs="宋体"/>
          <w:szCs w:val="21"/>
          <w:highlight w:val="none"/>
        </w:rPr>
        <w:t>不得回收任何属于医疗废物的物品，发现有应按医疗废物处理的物品混入的必须及时退还院方，由院方按照医疗废物处理程序处理，</w:t>
      </w:r>
      <w:r>
        <w:rPr>
          <w:rFonts w:hint="eastAsia" w:ascii="宋体" w:hAnsi="宋体" w:cs="宋体"/>
          <w:szCs w:val="21"/>
          <w:highlight w:val="none"/>
          <w:lang w:eastAsia="zh-CN"/>
        </w:rPr>
        <w:t>中标人</w:t>
      </w:r>
      <w:r>
        <w:rPr>
          <w:rFonts w:hint="eastAsia" w:ascii="宋体" w:hAnsi="宋体" w:cs="宋体"/>
          <w:szCs w:val="21"/>
          <w:highlight w:val="none"/>
        </w:rPr>
        <w:t>对医疗废物混入回收物品承担核对义务。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eastAsia="zh-CN"/>
        </w:rPr>
        <w:t>中标人</w:t>
      </w:r>
      <w:r>
        <w:rPr>
          <w:rFonts w:hint="eastAsia" w:ascii="宋体" w:hAnsi="宋体" w:cs="宋体"/>
          <w:szCs w:val="21"/>
          <w:highlight w:val="none"/>
        </w:rPr>
        <w:t>必须按照相关卫生法规、程序、标准对回收物品进行运输，严禁丢失、污染环境、违法转卖等一切违反相关法律法规的行为，</w:t>
      </w:r>
      <w:r>
        <w:rPr>
          <w:rFonts w:hint="eastAsia" w:ascii="宋体" w:hAnsi="宋体" w:cs="宋体"/>
          <w:szCs w:val="21"/>
          <w:highlight w:val="none"/>
          <w:lang w:eastAsia="zh-CN"/>
        </w:rPr>
        <w:t>中标人</w:t>
      </w:r>
      <w:r>
        <w:rPr>
          <w:rFonts w:hint="eastAsia" w:ascii="宋体" w:hAnsi="宋体" w:cs="宋体"/>
          <w:szCs w:val="21"/>
          <w:highlight w:val="none"/>
        </w:rPr>
        <w:t>在收购</w:t>
      </w:r>
      <w:r>
        <w:rPr>
          <w:rFonts w:hint="eastAsia" w:ascii="宋体" w:hAnsi="宋体" w:cs="宋体"/>
          <w:szCs w:val="21"/>
          <w:highlight w:val="none"/>
          <w:lang w:val="en-US" w:eastAsia="zh-CN"/>
        </w:rPr>
        <w:t>院方</w:t>
      </w:r>
      <w:r>
        <w:rPr>
          <w:rFonts w:hint="eastAsia" w:ascii="宋体" w:hAnsi="宋体" w:cs="宋体"/>
          <w:szCs w:val="21"/>
          <w:highlight w:val="none"/>
        </w:rPr>
        <w:t>物品后，造成违反有关法律法规的一切后果概由</w:t>
      </w:r>
      <w:r>
        <w:rPr>
          <w:rFonts w:hint="eastAsia" w:ascii="宋体" w:hAnsi="宋体" w:cs="宋体"/>
          <w:szCs w:val="21"/>
          <w:highlight w:val="none"/>
          <w:lang w:eastAsia="zh-CN"/>
        </w:rPr>
        <w:t>中标人</w:t>
      </w:r>
      <w:r>
        <w:rPr>
          <w:rFonts w:hint="eastAsia" w:ascii="宋体" w:hAnsi="宋体" w:cs="宋体"/>
          <w:szCs w:val="21"/>
          <w:highlight w:val="none"/>
        </w:rPr>
        <w:t>承担，与院方无关，并承担由此给院方带来的一切损失。</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6、</w:t>
      </w:r>
      <w:r>
        <w:rPr>
          <w:rFonts w:hint="eastAsia" w:ascii="宋体" w:hAnsi="宋体" w:cs="宋体"/>
          <w:szCs w:val="21"/>
          <w:highlight w:val="none"/>
          <w:lang w:eastAsia="zh-CN"/>
        </w:rPr>
        <w:t>中标人</w:t>
      </w:r>
      <w:r>
        <w:rPr>
          <w:rFonts w:hint="eastAsia" w:ascii="宋体" w:hAnsi="宋体" w:cs="宋体"/>
          <w:szCs w:val="21"/>
          <w:highlight w:val="none"/>
        </w:rPr>
        <w:t>或其员工在提供本合同服务过程中过失或疏忽给院方或第三方造成财产损失或人身伤害的，</w:t>
      </w:r>
      <w:r>
        <w:rPr>
          <w:rFonts w:hint="eastAsia" w:ascii="宋体" w:hAnsi="宋体" w:cs="宋体"/>
          <w:szCs w:val="21"/>
          <w:highlight w:val="none"/>
          <w:lang w:eastAsia="zh-CN"/>
        </w:rPr>
        <w:t>中标人</w:t>
      </w:r>
      <w:r>
        <w:rPr>
          <w:rFonts w:hint="eastAsia" w:ascii="宋体" w:hAnsi="宋体" w:cs="宋体"/>
          <w:szCs w:val="21"/>
          <w:highlight w:val="none"/>
        </w:rPr>
        <w:t>应承担全部责任。</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lang w:eastAsia="zh-CN"/>
        </w:rPr>
        <w:t>中标人</w:t>
      </w:r>
      <w:r>
        <w:rPr>
          <w:rFonts w:hint="eastAsia" w:ascii="宋体" w:hAnsi="宋体" w:cs="宋体"/>
          <w:szCs w:val="21"/>
          <w:highlight w:val="none"/>
        </w:rPr>
        <w:t>必须承诺回收物品的处置利用，不得用于原用途，也不得将回收物品用于生产食品、医药、化妆品、玩具、洗涤用品等包装容器及服装、被褥、日用品等一切可能危害人体健康的产品生产中，并做到回收利用可追溯。</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8、</w:t>
      </w:r>
      <w:r>
        <w:rPr>
          <w:rFonts w:hint="eastAsia" w:ascii="宋体" w:hAnsi="宋体" w:cs="宋体"/>
          <w:szCs w:val="21"/>
          <w:highlight w:val="none"/>
          <w:lang w:eastAsia="zh-CN"/>
        </w:rPr>
        <w:t>中标人</w:t>
      </w:r>
      <w:r>
        <w:rPr>
          <w:rFonts w:hint="eastAsia" w:ascii="宋体" w:hAnsi="宋体" w:cs="宋体"/>
          <w:szCs w:val="21"/>
          <w:highlight w:val="none"/>
        </w:rPr>
        <w:t>回收物品的工作人员的信息、联系方式、照片等交院方监管部门备案，</w:t>
      </w:r>
      <w:r>
        <w:rPr>
          <w:rFonts w:hint="eastAsia" w:ascii="宋体" w:hAnsi="宋体" w:cs="宋体"/>
          <w:szCs w:val="21"/>
          <w:highlight w:val="none"/>
          <w:lang w:eastAsia="zh-CN"/>
        </w:rPr>
        <w:t>中标人</w:t>
      </w:r>
      <w:r>
        <w:rPr>
          <w:rFonts w:hint="eastAsia" w:ascii="宋体" w:hAnsi="宋体" w:cs="宋体"/>
          <w:szCs w:val="21"/>
          <w:highlight w:val="none"/>
        </w:rPr>
        <w:t>指定的工作人员变动应提前七日书面通知院方并提供新指定人员的上述有关材料。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9、</w:t>
      </w:r>
      <w:r>
        <w:rPr>
          <w:rFonts w:hint="eastAsia" w:ascii="宋体" w:hAnsi="宋体" w:cs="宋体"/>
          <w:szCs w:val="21"/>
          <w:highlight w:val="none"/>
          <w:lang w:eastAsia="zh-CN"/>
        </w:rPr>
        <w:t>中标人</w:t>
      </w:r>
      <w:r>
        <w:rPr>
          <w:rFonts w:hint="eastAsia" w:ascii="宋体" w:hAnsi="宋体" w:cs="宋体"/>
          <w:szCs w:val="21"/>
          <w:highlight w:val="none"/>
        </w:rPr>
        <w:t>负责对院方科室医护人员分类及收运人员进行免费培训、指导；回收费用每半年度结算一次。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eastAsia="zh-CN"/>
        </w:rPr>
        <w:t>中标人</w:t>
      </w:r>
      <w:r>
        <w:rPr>
          <w:rFonts w:hint="eastAsia" w:ascii="宋体" w:hAnsi="宋体" w:cs="宋体"/>
          <w:szCs w:val="21"/>
          <w:highlight w:val="none"/>
        </w:rPr>
        <w:t>必须承诺在本合同签订前已按照有关规定合法取得不属医疗废物的输液瓶(袋)集中回收处置资质，合同签订后如发生政策性调整，</w:t>
      </w:r>
      <w:r>
        <w:rPr>
          <w:rFonts w:hint="eastAsia" w:ascii="宋体" w:hAnsi="宋体" w:cs="宋体"/>
          <w:szCs w:val="21"/>
          <w:highlight w:val="none"/>
          <w:lang w:eastAsia="zh-CN"/>
        </w:rPr>
        <w:t>中标人</w:t>
      </w:r>
      <w:r>
        <w:rPr>
          <w:rFonts w:hint="eastAsia" w:ascii="宋体" w:hAnsi="宋体" w:cs="宋体"/>
          <w:szCs w:val="21"/>
          <w:highlight w:val="none"/>
        </w:rPr>
        <w:t>需根据最新政策向院方提供有效资质，如资质不符合要求，则合同自动终止。</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11、</w:t>
      </w:r>
      <w:r>
        <w:rPr>
          <w:rFonts w:hint="eastAsia" w:ascii="宋体" w:hAnsi="宋体" w:cs="宋体"/>
          <w:szCs w:val="21"/>
          <w:highlight w:val="none"/>
          <w:lang w:eastAsia="zh-CN"/>
        </w:rPr>
        <w:t>中标人</w:t>
      </w:r>
      <w:r>
        <w:rPr>
          <w:rFonts w:hint="eastAsia" w:ascii="宋体" w:hAnsi="宋体" w:cs="宋体"/>
          <w:szCs w:val="21"/>
          <w:highlight w:val="none"/>
        </w:rPr>
        <w:t>应负责暂存点及周边的卫生保洁工作，并服从院方监管部门统一管理。</w:t>
      </w:r>
      <w:r>
        <w:rPr>
          <w:rFonts w:hint="eastAsia" w:ascii="宋体" w:hAnsi="宋体" w:cs="宋体"/>
          <w:szCs w:val="21"/>
          <w:highlight w:val="none"/>
          <w:lang w:eastAsia="zh-CN"/>
        </w:rPr>
        <w:t>中标人</w:t>
      </w:r>
      <w:r>
        <w:rPr>
          <w:rFonts w:hint="eastAsia" w:ascii="宋体" w:hAnsi="宋体" w:cs="宋体"/>
          <w:szCs w:val="21"/>
          <w:highlight w:val="none"/>
        </w:rPr>
        <w:t>在合同履行过程中,不得将合同权利或义务转让给第三人,不得转包给他人经营,否则院方有权直接解除合同。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12、如</w:t>
      </w:r>
      <w:r>
        <w:rPr>
          <w:rFonts w:hint="eastAsia" w:ascii="宋体" w:hAnsi="宋体" w:cs="宋体"/>
          <w:szCs w:val="21"/>
          <w:highlight w:val="none"/>
          <w:lang w:eastAsia="zh-CN"/>
        </w:rPr>
        <w:t>中标人</w:t>
      </w:r>
      <w:r>
        <w:rPr>
          <w:rFonts w:hint="eastAsia" w:ascii="宋体" w:hAnsi="宋体" w:cs="宋体"/>
          <w:szCs w:val="21"/>
          <w:highlight w:val="none"/>
        </w:rPr>
        <w:t>在合同履行过程中存在违约行为</w:t>
      </w:r>
      <w:r>
        <w:rPr>
          <w:rFonts w:hint="eastAsia" w:ascii="宋体" w:hAnsi="宋体" w:cs="宋体"/>
          <w:szCs w:val="21"/>
          <w:highlight w:val="none"/>
          <w:lang w:eastAsia="zh-CN"/>
        </w:rPr>
        <w:t>，</w:t>
      </w:r>
      <w:r>
        <w:rPr>
          <w:rFonts w:hint="eastAsia" w:ascii="宋体" w:hAnsi="宋体" w:cs="宋体"/>
          <w:szCs w:val="21"/>
          <w:highlight w:val="none"/>
        </w:rPr>
        <w:t>院方向</w:t>
      </w:r>
      <w:r>
        <w:rPr>
          <w:rFonts w:hint="eastAsia" w:ascii="宋体" w:hAnsi="宋体" w:cs="宋体"/>
          <w:szCs w:val="21"/>
          <w:highlight w:val="none"/>
          <w:lang w:eastAsia="zh-CN"/>
        </w:rPr>
        <w:t>中标人</w:t>
      </w:r>
      <w:r>
        <w:rPr>
          <w:rFonts w:hint="eastAsia" w:ascii="宋体" w:hAnsi="宋体" w:cs="宋体"/>
          <w:szCs w:val="21"/>
          <w:highlight w:val="none"/>
        </w:rPr>
        <w:t>发出督促通知后如</w:t>
      </w:r>
      <w:r>
        <w:rPr>
          <w:rFonts w:hint="eastAsia" w:ascii="宋体" w:hAnsi="宋体" w:cs="宋体"/>
          <w:szCs w:val="21"/>
          <w:highlight w:val="none"/>
          <w:lang w:eastAsia="zh-CN"/>
        </w:rPr>
        <w:t>中标人</w:t>
      </w:r>
      <w:r>
        <w:rPr>
          <w:rFonts w:hint="eastAsia" w:ascii="宋体" w:hAnsi="宋体" w:cs="宋体"/>
          <w:szCs w:val="21"/>
          <w:highlight w:val="none"/>
        </w:rPr>
        <w:t>拒绝处理或改正不到位的,发生一次</w:t>
      </w:r>
      <w:r>
        <w:rPr>
          <w:rFonts w:hint="eastAsia" w:ascii="宋体" w:hAnsi="宋体" w:cs="宋体"/>
          <w:szCs w:val="21"/>
          <w:highlight w:val="none"/>
          <w:lang w:val="en-US" w:eastAsia="zh-CN"/>
        </w:rPr>
        <w:t>给予</w:t>
      </w:r>
      <w:r>
        <w:rPr>
          <w:rFonts w:hint="eastAsia" w:ascii="宋体" w:hAnsi="宋体" w:cs="宋体"/>
          <w:szCs w:val="21"/>
          <w:highlight w:val="none"/>
        </w:rPr>
        <w:t>扣除10%的履约保证金</w:t>
      </w:r>
      <w:r>
        <w:rPr>
          <w:rFonts w:hint="eastAsia" w:ascii="宋体" w:hAnsi="宋体" w:cs="宋体"/>
          <w:szCs w:val="21"/>
          <w:highlight w:val="none"/>
          <w:lang w:eastAsia="zh-CN"/>
        </w:rPr>
        <w:t>，</w:t>
      </w:r>
      <w:r>
        <w:rPr>
          <w:rFonts w:hint="eastAsia" w:ascii="宋体" w:hAnsi="宋体" w:cs="宋体"/>
          <w:szCs w:val="21"/>
          <w:highlight w:val="none"/>
        </w:rPr>
        <w:t>累计发生二次的扣除10%-30%的履约保证金</w:t>
      </w:r>
      <w:r>
        <w:rPr>
          <w:rFonts w:hint="eastAsia" w:ascii="宋体" w:hAnsi="宋体" w:cs="宋体"/>
          <w:szCs w:val="21"/>
          <w:highlight w:val="none"/>
          <w:lang w:eastAsia="zh-CN"/>
        </w:rPr>
        <w:t>；</w:t>
      </w:r>
      <w:r>
        <w:rPr>
          <w:rFonts w:hint="eastAsia" w:ascii="宋体" w:hAnsi="宋体" w:cs="宋体"/>
          <w:szCs w:val="21"/>
          <w:highlight w:val="none"/>
        </w:rPr>
        <w:t>在合同期内达到三次前述情形的,院方有权解除合同,并视情节严重扣除30%以上履约保证金。</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Cs w:val="21"/>
          <w:highlight w:val="none"/>
        </w:rPr>
      </w:pPr>
      <w:r>
        <w:rPr>
          <w:rFonts w:hint="eastAsia" w:ascii="宋体" w:hAnsi="宋体" w:cs="宋体"/>
          <w:szCs w:val="21"/>
          <w:highlight w:val="none"/>
        </w:rPr>
        <w:t>13、合同期满终止或者合同提</w:t>
      </w:r>
      <w:r>
        <w:rPr>
          <w:rFonts w:hint="eastAsia" w:ascii="宋体" w:hAnsi="宋体" w:eastAsia="宋体" w:cs="宋体"/>
          <w:szCs w:val="21"/>
          <w:highlight w:val="none"/>
        </w:rPr>
        <w:t>前解除后,双方权利和义务终止。</w:t>
      </w:r>
      <w:r>
        <w:rPr>
          <w:rFonts w:hint="eastAsia" w:ascii="宋体" w:hAnsi="宋体" w:cs="宋体"/>
          <w:szCs w:val="21"/>
          <w:highlight w:val="none"/>
          <w:lang w:eastAsia="zh-CN"/>
        </w:rPr>
        <w:t>中标人</w:t>
      </w:r>
      <w:r>
        <w:rPr>
          <w:rFonts w:hint="eastAsia" w:ascii="宋体" w:hAnsi="宋体" w:eastAsia="宋体" w:cs="宋体"/>
          <w:szCs w:val="21"/>
          <w:highlight w:val="none"/>
        </w:rPr>
        <w:t>应在权利义务止后2日内办理移交手续,并搬离院方提供的暂存场所,否则将扣除2000元/天的违约金。</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二、其他要求</w:t>
      </w:r>
    </w:p>
    <w:p>
      <w:pPr>
        <w:spacing w:line="360" w:lineRule="auto"/>
        <w:ind w:firstLine="422" w:firstLineChars="200"/>
        <w:rPr>
          <w:rFonts w:hint="eastAsia"/>
          <w:b/>
          <w:bCs/>
          <w:color w:val="000000"/>
          <w:highlight w:val="none"/>
          <w:lang w:val="en-US" w:eastAsia="zh-CN"/>
        </w:rPr>
      </w:pPr>
      <w:r>
        <w:rPr>
          <w:rFonts w:hint="eastAsia" w:ascii="宋体" w:hAnsi="宋体" w:eastAsia="宋体" w:cs="宋体"/>
          <w:b/>
          <w:bCs/>
          <w:kern w:val="2"/>
          <w:sz w:val="21"/>
          <w:szCs w:val="21"/>
          <w:highlight w:val="none"/>
          <w:lang w:val="en-US" w:eastAsia="zh-CN" w:bidi="ar-SA"/>
        </w:rPr>
        <w:t>投标人在投标前应充分进行现场踏勘，结合服务需求及自身情况合理报价。一旦中标，中标价后期将不作任何调整，且不得以任何理由拒绝履行合同义务。</w:t>
      </w:r>
      <w:r>
        <w:rPr>
          <w:rFonts w:hint="eastAsia" w:ascii="宋体" w:hAnsi="宋体" w:eastAsia="宋体" w:cs="宋体"/>
          <w:szCs w:val="21"/>
          <w:highlight w:val="none"/>
          <w:lang w:val="en-US" w:eastAsia="zh-CN"/>
        </w:rPr>
        <w:br w:type="textWrapping"/>
      </w:r>
      <w:r>
        <w:rPr>
          <w:rFonts w:hint="eastAsia" w:ascii="宋体" w:hAnsi="宋体" w:eastAsia="宋体" w:cs="宋体"/>
          <w:szCs w:val="21"/>
          <w:highlight w:val="none"/>
          <w:lang w:val="en-US" w:eastAsia="zh-CN"/>
        </w:rPr>
        <w:t xml:space="preserve">    </w:t>
      </w:r>
      <w:r>
        <w:rPr>
          <w:rFonts w:hint="eastAsia" w:ascii="宋体" w:hAnsi="宋体" w:eastAsia="宋体" w:cs="宋体"/>
          <w:b/>
          <w:bCs/>
          <w:szCs w:val="21"/>
          <w:highlight w:val="none"/>
          <w:lang w:val="en-US" w:eastAsia="zh-CN"/>
        </w:rPr>
        <w:t>三、付款方式</w:t>
      </w:r>
    </w:p>
    <w:p>
      <w:pPr>
        <w:pStyle w:val="8"/>
        <w:spacing w:line="360" w:lineRule="auto"/>
        <w:ind w:left="0" w:leftChars="0" w:firstLine="422" w:firstLineChars="200"/>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每半年为一个周期，每周期费用按合同价款的六分之一进行结算。</w:t>
      </w:r>
      <w:r>
        <w:rPr>
          <w:rFonts w:hint="eastAsia" w:ascii="宋体" w:hAnsi="宋体" w:cs="宋体"/>
          <w:b/>
          <w:bCs/>
          <w:kern w:val="2"/>
          <w:sz w:val="21"/>
          <w:szCs w:val="21"/>
          <w:highlight w:val="none"/>
          <w:lang w:val="en-US" w:eastAsia="zh-CN" w:bidi="ar-SA"/>
        </w:rPr>
        <w:t>合同签订后7日历天内支付第一个周期费用，后每周期费用</w:t>
      </w:r>
      <w:r>
        <w:rPr>
          <w:rFonts w:hint="eastAsia" w:ascii="宋体" w:hAnsi="宋体" w:eastAsia="宋体" w:cs="宋体"/>
          <w:b/>
          <w:bCs/>
          <w:kern w:val="2"/>
          <w:sz w:val="21"/>
          <w:szCs w:val="21"/>
          <w:highlight w:val="none"/>
          <w:lang w:val="en-US" w:eastAsia="zh-CN" w:bidi="ar-SA"/>
        </w:rPr>
        <w:t>在下一个周期开始前7日历天内支付给招标人</w:t>
      </w:r>
      <w:r>
        <w:rPr>
          <w:rFonts w:hint="eastAsia" w:ascii="宋体" w:hAnsi="宋体" w:cs="宋体"/>
          <w:b/>
          <w:bCs/>
          <w:szCs w:val="21"/>
          <w:highlight w:val="none"/>
          <w:lang w:val="en-US" w:eastAsia="zh-CN"/>
        </w:rPr>
        <w:t>，否则不予进行回收处置。</w:t>
      </w:r>
    </w:p>
    <w:p>
      <w:pPr>
        <w:rPr>
          <w:rFonts w:hint="eastAsia" w:ascii="宋体" w:hAnsi="宋体" w:eastAsia="宋体" w:cs="宋体"/>
          <w:b/>
          <w:bCs/>
          <w:kern w:val="2"/>
          <w:sz w:val="21"/>
          <w:szCs w:val="21"/>
          <w:highlight w:val="none"/>
          <w:lang w:val="en-US" w:eastAsia="zh-CN" w:bidi="ar-SA"/>
        </w:rPr>
      </w:pPr>
    </w:p>
    <w:p>
      <w:pPr>
        <w:pStyle w:val="8"/>
        <w:spacing w:line="360" w:lineRule="auto"/>
        <w:ind w:left="0" w:leftChars="0" w:firstLine="422" w:firstLineChars="200"/>
        <w:rPr>
          <w:rFonts w:hint="eastAsia" w:ascii="宋体" w:hAnsi="宋体" w:eastAsia="宋体" w:cs="宋体"/>
          <w:b/>
          <w:bCs/>
          <w:kern w:val="2"/>
          <w:sz w:val="21"/>
          <w:szCs w:val="21"/>
          <w:highlight w:val="none"/>
          <w:lang w:val="en-US" w:eastAsia="zh-CN" w:bidi="ar-SA"/>
        </w:rPr>
      </w:pPr>
    </w:p>
    <w:p>
      <w:pPr>
        <w:rPr>
          <w:rFonts w:hint="eastAsia"/>
          <w:highlight w:val="none"/>
          <w:lang w:val="en-US" w:eastAsia="zh-CN"/>
        </w:rPr>
      </w:pPr>
    </w:p>
    <w:p>
      <w:pPr>
        <w:pStyle w:val="8"/>
        <w:rPr>
          <w:rFonts w:hint="eastAsia"/>
          <w:b/>
          <w:bCs/>
          <w:color w:val="000000"/>
          <w:highlight w:val="none"/>
          <w:lang w:val="en-US" w:eastAsia="zh-CN"/>
        </w:rPr>
      </w:pPr>
    </w:p>
    <w:p>
      <w:pPr>
        <w:rPr>
          <w:rFonts w:hint="eastAsia"/>
          <w:b/>
          <w:bCs/>
          <w:color w:val="000000"/>
          <w:highlight w:val="none"/>
          <w:lang w:val="en-US" w:eastAsia="zh-CN"/>
        </w:rPr>
      </w:pPr>
    </w:p>
    <w:p>
      <w:pPr>
        <w:pStyle w:val="8"/>
        <w:rPr>
          <w:rFonts w:hint="eastAsia"/>
          <w:b/>
          <w:bCs/>
          <w:color w:val="000000"/>
          <w:highlight w:val="none"/>
          <w:lang w:val="en-US" w:eastAsia="zh-CN"/>
        </w:rPr>
      </w:pPr>
    </w:p>
    <w:p>
      <w:pPr>
        <w:rPr>
          <w:rFonts w:hint="eastAsia"/>
          <w:b/>
          <w:bCs/>
          <w:color w:val="000000"/>
          <w:highlight w:val="none"/>
          <w:lang w:val="en-US" w:eastAsia="zh-CN"/>
        </w:rPr>
      </w:pPr>
    </w:p>
    <w:p>
      <w:pPr>
        <w:pStyle w:val="8"/>
        <w:rPr>
          <w:rFonts w:hint="eastAsia"/>
          <w:b/>
          <w:bCs/>
          <w:color w:val="000000"/>
          <w:highlight w:val="none"/>
          <w:lang w:val="en-US" w:eastAsia="zh-CN"/>
        </w:rPr>
      </w:pPr>
    </w:p>
    <w:p>
      <w:pPr>
        <w:rPr>
          <w:rFonts w:hint="eastAsia"/>
          <w:b/>
          <w:bCs/>
          <w:color w:val="000000"/>
          <w:highlight w:val="none"/>
          <w:lang w:val="en-US" w:eastAsia="zh-CN"/>
        </w:rPr>
      </w:pPr>
    </w:p>
    <w:p>
      <w:pPr>
        <w:pStyle w:val="8"/>
        <w:rPr>
          <w:rFonts w:hint="eastAsia"/>
          <w:b/>
          <w:bCs/>
          <w:color w:val="000000"/>
          <w:highlight w:val="none"/>
          <w:lang w:val="en-US" w:eastAsia="zh-CN"/>
        </w:rPr>
      </w:pPr>
    </w:p>
    <w:p>
      <w:pPr>
        <w:rPr>
          <w:rFonts w:hint="eastAsia"/>
          <w:b/>
          <w:bCs/>
          <w:color w:val="000000"/>
          <w:highlight w:val="none"/>
          <w:lang w:val="en-US" w:eastAsia="zh-CN"/>
        </w:rPr>
      </w:pPr>
    </w:p>
    <w:p>
      <w:pPr>
        <w:pStyle w:val="8"/>
        <w:rPr>
          <w:rFonts w:hint="eastAsia"/>
          <w:b/>
          <w:bCs/>
          <w:color w:val="000000"/>
          <w:highlight w:val="none"/>
          <w:lang w:val="en-US" w:eastAsia="zh-CN"/>
        </w:rPr>
      </w:pPr>
    </w:p>
    <w:p>
      <w:pPr>
        <w:rPr>
          <w:rFonts w:hint="eastAsia"/>
          <w:b/>
          <w:bCs/>
          <w:color w:val="000000"/>
          <w:highlight w:val="none"/>
          <w:lang w:val="en-US" w:eastAsia="zh-CN"/>
        </w:rPr>
      </w:pPr>
    </w:p>
    <w:p>
      <w:pPr>
        <w:pStyle w:val="8"/>
        <w:rPr>
          <w:rFonts w:hint="eastAsia"/>
          <w:b/>
          <w:bCs/>
          <w:color w:val="000000"/>
          <w:highlight w:val="none"/>
          <w:lang w:val="en-US" w:eastAsia="zh-CN"/>
        </w:rPr>
      </w:pPr>
    </w:p>
    <w:p>
      <w:pPr>
        <w:rPr>
          <w:rFonts w:hint="eastAsia"/>
          <w:b/>
          <w:bCs/>
          <w:color w:val="000000"/>
          <w:highlight w:val="none"/>
          <w:lang w:val="en-US" w:eastAsia="zh-CN"/>
        </w:rPr>
      </w:pPr>
    </w:p>
    <w:p>
      <w:pPr>
        <w:pStyle w:val="2"/>
        <w:rPr>
          <w:rFonts w:hint="eastAsia"/>
          <w:b/>
          <w:bCs/>
          <w:color w:val="000000"/>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63621C77"/>
    <w:rsid w:val="63621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spacing w:before="100" w:after="100"/>
      <w:jc w:val="center"/>
      <w:outlineLvl w:val="0"/>
    </w:pPr>
    <w:rPr>
      <w:b/>
      <w:bCs/>
      <w:kern w:val="44"/>
      <w:sz w:val="32"/>
      <w:szCs w:val="4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ody Text First Indent"/>
    <w:basedOn w:val="6"/>
    <w:next w:val="1"/>
    <w:qFormat/>
    <w:uiPriority w:val="0"/>
    <w:pPr>
      <w:tabs>
        <w:tab w:val="left" w:pos="567"/>
      </w:tabs>
      <w:spacing w:after="120"/>
      <w:ind w:firstLine="420" w:firstLineChars="100"/>
    </w:pPr>
  </w:style>
  <w:style w:type="paragraph" w:styleId="6">
    <w:name w:val="Body Text"/>
    <w:basedOn w:val="1"/>
    <w:next w:val="1"/>
    <w:qFormat/>
    <w:uiPriority w:val="0"/>
    <w:pPr>
      <w:tabs>
        <w:tab w:val="left" w:pos="567"/>
      </w:tabs>
      <w:spacing w:before="120" w:line="22" w:lineRule="atLeast"/>
    </w:pPr>
    <w:rPr>
      <w:rFonts w:ascii="宋体" w:hAnsi="宋体"/>
      <w:sz w:val="24"/>
    </w:rPr>
  </w:style>
  <w:style w:type="paragraph" w:styleId="8">
    <w:name w:val="table of figures"/>
    <w:basedOn w:val="1"/>
    <w:next w:val="1"/>
    <w:semiHidden/>
    <w:unhideWhenUsed/>
    <w:qFormat/>
    <w:uiPriority w:val="99"/>
    <w:pPr>
      <w:ind w:left="200" w:leftChars="200" w:hanging="200" w:hanging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2023-06-28T03:09:00Z</dcterms:created>
  <dc:creator>兔子爱上了窝边草</dc:creator>
  <cp:lastModifiedBy>兔子爱上了窝边草</cp:lastModifiedBy>
  <dcterms:modified xsi:type="dcterms:W3CDTF">2023-06-28T03:10:24Z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65F46F512BEF4F5490703C16CC5F361C_11</vt:lpwstr>
  </property>
</Properties>
</file>