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4741" w14:textId="77777777" w:rsidR="00E211EE" w:rsidRDefault="00000000">
      <w:pPr>
        <w:widowControl/>
        <w:autoSpaceDE/>
        <w:autoSpaceDN/>
        <w:spacing w:line="460" w:lineRule="exact"/>
        <w:rPr>
          <w:sz w:val="21"/>
          <w:szCs w:val="21"/>
          <w:lang w:val="en-US" w:bidi="ar-SA"/>
        </w:rPr>
      </w:pPr>
      <w:r>
        <w:rPr>
          <w:rFonts w:hint="eastAsia"/>
          <w:sz w:val="21"/>
          <w:szCs w:val="21"/>
          <w:lang w:val="en-US" w:bidi="ar-SA"/>
        </w:rPr>
        <w:t>附件：招标人回复</w:t>
      </w:r>
    </w:p>
    <w:p w14:paraId="7F926FC9" w14:textId="77777777" w:rsidR="00E211EE" w:rsidRDefault="00000000">
      <w:pPr>
        <w:spacing w:line="360" w:lineRule="auto"/>
        <w:jc w:val="center"/>
        <w:rPr>
          <w:b/>
          <w:bCs/>
          <w:sz w:val="28"/>
          <w:szCs w:val="28"/>
        </w:rPr>
      </w:pPr>
      <w:r>
        <w:rPr>
          <w:rFonts w:hint="eastAsia"/>
          <w:b/>
          <w:bCs/>
          <w:sz w:val="28"/>
          <w:szCs w:val="28"/>
          <w:lang w:bidi="ar-SA"/>
        </w:rPr>
        <w:t>安庆市第一人民医院宫腔一体镜采购项目</w:t>
      </w:r>
      <w:r>
        <w:rPr>
          <w:rFonts w:hint="eastAsia"/>
          <w:b/>
          <w:bCs/>
          <w:sz w:val="28"/>
          <w:szCs w:val="28"/>
          <w:lang w:bidi="ar-SA"/>
        </w:rPr>
        <w:br/>
      </w:r>
      <w:r>
        <w:rPr>
          <w:rFonts w:hint="eastAsia"/>
          <w:b/>
          <w:bCs/>
          <w:sz w:val="28"/>
          <w:szCs w:val="28"/>
        </w:rPr>
        <w:t>异议的回复</w:t>
      </w:r>
    </w:p>
    <w:p w14:paraId="2FD776DE" w14:textId="77777777" w:rsidR="00E211EE" w:rsidRDefault="00000000">
      <w:pPr>
        <w:widowControl/>
        <w:autoSpaceDE/>
        <w:autoSpaceDN/>
        <w:spacing w:line="460" w:lineRule="exact"/>
        <w:rPr>
          <w:sz w:val="21"/>
          <w:szCs w:val="21"/>
          <w:lang w:bidi="ar-SA"/>
        </w:rPr>
      </w:pPr>
      <w:r>
        <w:rPr>
          <w:rFonts w:hint="eastAsia"/>
          <w:sz w:val="21"/>
          <w:szCs w:val="21"/>
          <w:lang w:bidi="ar-SA"/>
        </w:rPr>
        <w:t>各潜在投标人：</w:t>
      </w:r>
    </w:p>
    <w:p w14:paraId="77F7FE6F" w14:textId="77777777" w:rsidR="00E211EE" w:rsidRDefault="00000000">
      <w:pPr>
        <w:widowControl/>
        <w:autoSpaceDE/>
        <w:autoSpaceDN/>
        <w:spacing w:line="460" w:lineRule="exact"/>
        <w:ind w:firstLineChars="200" w:firstLine="420"/>
        <w:rPr>
          <w:sz w:val="21"/>
          <w:szCs w:val="21"/>
          <w:lang w:bidi="ar-SA"/>
        </w:rPr>
      </w:pPr>
      <w:r>
        <w:rPr>
          <w:rFonts w:hint="eastAsia"/>
          <w:sz w:val="21"/>
          <w:szCs w:val="21"/>
          <w:lang w:bidi="ar-SA"/>
        </w:rPr>
        <w:t>异议答复如下：</w:t>
      </w:r>
    </w:p>
    <w:p w14:paraId="7FE8D5B7" w14:textId="77777777" w:rsidR="00E211EE" w:rsidRDefault="00000000">
      <w:pPr>
        <w:widowControl/>
        <w:autoSpaceDE/>
        <w:autoSpaceDN/>
        <w:spacing w:line="460" w:lineRule="exact"/>
        <w:ind w:firstLineChars="200" w:firstLine="422"/>
        <w:rPr>
          <w:sz w:val="21"/>
          <w:szCs w:val="21"/>
          <w:lang w:bidi="ar-SA"/>
        </w:rPr>
      </w:pPr>
      <w:r>
        <w:rPr>
          <w:rFonts w:hint="eastAsia"/>
          <w:b/>
          <w:bCs/>
          <w:sz w:val="21"/>
          <w:szCs w:val="21"/>
          <w:lang w:bidi="ar-SA"/>
        </w:rPr>
        <w:t>1、质疑事项</w:t>
      </w:r>
      <w:r>
        <w:rPr>
          <w:rFonts w:hint="eastAsia"/>
          <w:b/>
          <w:bCs/>
          <w:sz w:val="21"/>
          <w:szCs w:val="21"/>
          <w:lang w:val="en-US" w:bidi="ar-SA"/>
        </w:rPr>
        <w:t>1</w:t>
      </w:r>
      <w:r>
        <w:rPr>
          <w:rFonts w:hint="eastAsia"/>
          <w:b/>
          <w:bCs/>
          <w:sz w:val="21"/>
          <w:szCs w:val="21"/>
          <w:lang w:bidi="ar-SA"/>
        </w:rPr>
        <w:t>：</w:t>
      </w:r>
      <w:r>
        <w:rPr>
          <w:rFonts w:hint="eastAsia"/>
          <w:sz w:val="21"/>
          <w:szCs w:val="21"/>
          <w:lang w:val="en-US" w:bidi="ar-SA"/>
        </w:rPr>
        <w:t>★</w:t>
      </w:r>
      <w:r>
        <w:rPr>
          <w:rFonts w:hint="eastAsia"/>
          <w:sz w:val="21"/>
          <w:szCs w:val="21"/>
          <w:lang w:bidi="ar-SA"/>
        </w:rPr>
        <w:t>6、密封帽内置，双层医用硅胶致密密封防漏水设计，自动闭合操作通道。</w:t>
      </w:r>
    </w:p>
    <w:p w14:paraId="225BD52E" w14:textId="77777777" w:rsidR="00E211EE" w:rsidRDefault="00000000">
      <w:pPr>
        <w:widowControl/>
        <w:autoSpaceDE/>
        <w:autoSpaceDN/>
        <w:spacing w:line="460" w:lineRule="exact"/>
        <w:ind w:firstLineChars="200" w:firstLine="420"/>
        <w:rPr>
          <w:sz w:val="21"/>
          <w:szCs w:val="21"/>
          <w:lang w:bidi="ar-SA"/>
        </w:rPr>
      </w:pPr>
      <w:r>
        <w:rPr>
          <w:rFonts w:hint="eastAsia"/>
          <w:sz w:val="21"/>
          <w:szCs w:val="21"/>
          <w:lang w:bidi="ar-SA"/>
        </w:rPr>
        <w:t>事实依据：此条技术参数中“内置双层硅胶密封帽”用于宫腔镜中是为防止术中灌注液外漏，硅胶存在易老化开裂增加手术成本，现在有运用于宫腔镜的更新一代技术磁片阀门结合医用硅胶双重材质，双重防水，不老化节约手术成本,更优于此参数。</w:t>
      </w:r>
    </w:p>
    <w:p w14:paraId="380DF764" w14:textId="77777777" w:rsidR="00E211EE" w:rsidRDefault="00000000">
      <w:pPr>
        <w:widowControl/>
        <w:autoSpaceDE/>
        <w:autoSpaceDN/>
        <w:spacing w:line="460" w:lineRule="exact"/>
        <w:ind w:firstLineChars="200" w:firstLine="420"/>
        <w:rPr>
          <w:sz w:val="21"/>
          <w:szCs w:val="21"/>
          <w:lang w:val="en-US" w:bidi="ar-SA"/>
        </w:rPr>
        <w:sectPr w:rsidR="00E211EE">
          <w:pgSz w:w="11910" w:h="16840"/>
          <w:pgMar w:top="1417" w:right="1417" w:bottom="1417" w:left="1417" w:header="720" w:footer="720" w:gutter="0"/>
          <w:cols w:space="720"/>
        </w:sectPr>
      </w:pPr>
      <w:r>
        <w:rPr>
          <w:rFonts w:hint="eastAsia"/>
          <w:sz w:val="21"/>
          <w:szCs w:val="21"/>
          <w:lang w:bidi="ar-SA"/>
        </w:rPr>
        <w:t>建议把此条参数改为：</w:t>
      </w:r>
      <w:r>
        <w:rPr>
          <w:rFonts w:hint="eastAsia"/>
          <w:sz w:val="21"/>
          <w:szCs w:val="21"/>
          <w:lang w:val="en-US" w:bidi="ar-SA"/>
        </w:rPr>
        <w:t>★</w:t>
      </w:r>
      <w:r>
        <w:rPr>
          <w:rFonts w:hint="eastAsia"/>
          <w:sz w:val="21"/>
          <w:szCs w:val="21"/>
          <w:lang w:bidi="ar-SA"/>
        </w:rPr>
        <w:t>6、密封帽内置，双层医用硅胶致密密封防漏水或内置全自动闭合磁性阀门双重密封装置设计。</w:t>
      </w:r>
      <w:r>
        <w:rPr>
          <w:rFonts w:hint="eastAsia"/>
          <w:sz w:val="21"/>
          <w:szCs w:val="21"/>
          <w:lang w:bidi="ar-SA"/>
        </w:rPr>
        <w:br/>
      </w:r>
      <w:r>
        <w:rPr>
          <w:rFonts w:hint="eastAsia"/>
          <w:sz w:val="21"/>
          <w:szCs w:val="21"/>
          <w:lang w:val="en-US" w:bidi="ar-SA"/>
        </w:rPr>
        <w:t xml:space="preserve">    </w:t>
      </w:r>
      <w:r>
        <w:rPr>
          <w:rFonts w:hint="eastAsia"/>
          <w:b/>
          <w:bCs/>
          <w:sz w:val="21"/>
          <w:szCs w:val="21"/>
          <w:lang w:bidi="ar-SA"/>
        </w:rPr>
        <w:t>答复内容：</w:t>
      </w:r>
      <w:r>
        <w:rPr>
          <w:rFonts w:hint="eastAsia"/>
          <w:sz w:val="21"/>
          <w:szCs w:val="21"/>
          <w:lang w:val="en-US" w:bidi="ar-SA"/>
        </w:rPr>
        <w:t>“全自动闭合磁性阀门双重密封装置设计”若优于招标参数，在招标应答时填写优于，并提供权威证明文件即可，故此条招标参数不做修改。</w:t>
      </w:r>
      <w:r>
        <w:rPr>
          <w:rFonts w:hint="eastAsia"/>
          <w:sz w:val="21"/>
          <w:szCs w:val="21"/>
          <w:lang w:val="en-US" w:bidi="ar-SA"/>
        </w:rPr>
        <w:br/>
        <w:t xml:space="preserve">    </w:t>
      </w:r>
      <w:r>
        <w:rPr>
          <w:rFonts w:hint="eastAsia"/>
          <w:b/>
          <w:bCs/>
          <w:sz w:val="21"/>
          <w:szCs w:val="21"/>
          <w:lang w:val="en-US" w:bidi="ar-SA"/>
        </w:rPr>
        <w:t>2</w:t>
      </w:r>
      <w:r>
        <w:rPr>
          <w:rFonts w:hint="eastAsia"/>
          <w:b/>
          <w:bCs/>
          <w:sz w:val="21"/>
          <w:szCs w:val="21"/>
          <w:lang w:bidi="ar-SA"/>
        </w:rPr>
        <w:t>、质疑事项</w:t>
      </w:r>
      <w:r>
        <w:rPr>
          <w:rFonts w:hint="eastAsia"/>
          <w:b/>
          <w:bCs/>
          <w:sz w:val="21"/>
          <w:szCs w:val="21"/>
          <w:lang w:val="en-US" w:bidi="ar-SA"/>
        </w:rPr>
        <w:t>2</w:t>
      </w:r>
      <w:r>
        <w:rPr>
          <w:rFonts w:hint="eastAsia"/>
          <w:b/>
          <w:bCs/>
          <w:sz w:val="21"/>
          <w:szCs w:val="21"/>
          <w:lang w:bidi="ar-SA"/>
        </w:rPr>
        <w:t>：</w:t>
      </w:r>
      <w:r>
        <w:rPr>
          <w:rFonts w:hint="eastAsia"/>
          <w:sz w:val="21"/>
          <w:szCs w:val="21"/>
          <w:lang w:val="en-US" w:bidi="ar-SA"/>
        </w:rPr>
        <w:t>★8</w:t>
      </w:r>
      <w:r>
        <w:rPr>
          <w:rFonts w:hint="eastAsia"/>
          <w:sz w:val="21"/>
          <w:szCs w:val="21"/>
          <w:lang w:bidi="ar-SA"/>
        </w:rPr>
        <w:t>、</w:t>
      </w:r>
      <w:r>
        <w:rPr>
          <w:rFonts w:hint="eastAsia"/>
          <w:sz w:val="21"/>
          <w:szCs w:val="21"/>
          <w:lang w:val="en-US" w:bidi="ar-SA"/>
        </w:rPr>
        <w:t>超广角镜头，视场角≥80°，景深3mm-100mm，视向角30°。</w:t>
      </w:r>
      <w:r>
        <w:rPr>
          <w:rFonts w:hint="eastAsia"/>
          <w:b/>
          <w:bCs/>
          <w:sz w:val="21"/>
          <w:szCs w:val="21"/>
          <w:lang w:bidi="ar-SA"/>
        </w:rPr>
        <w:br/>
      </w:r>
      <w:r>
        <w:rPr>
          <w:rFonts w:hint="eastAsia"/>
          <w:b/>
          <w:bCs/>
          <w:sz w:val="21"/>
          <w:szCs w:val="21"/>
          <w:lang w:val="en-US" w:bidi="ar-SA"/>
        </w:rPr>
        <w:t xml:space="preserve">    </w:t>
      </w:r>
      <w:r>
        <w:rPr>
          <w:rFonts w:hint="eastAsia"/>
          <w:sz w:val="21"/>
          <w:szCs w:val="21"/>
          <w:lang w:bidi="ar-SA"/>
        </w:rPr>
        <w:t>事实依据:宫腔镜手术中视场角60°就可以满足临床需求,多出的角度为超出手术视野部分,边缘出现扭曲变形更增加了光学与目镜设计的复杂度，故障率更高。市面上国产免扩宫的30°镜鞘一体的“宫腔一体镜”视场角都没有≥80°，均以60°为主流。视场角≥80°,为湖南科迈森医疗科技有限公司生产的型号KMS-IV(一体)宫腔镜的独家参数,目地为锁标。</w:t>
      </w:r>
      <w:r>
        <w:rPr>
          <w:rFonts w:hint="eastAsia"/>
          <w:sz w:val="21"/>
          <w:szCs w:val="21"/>
          <w:lang w:bidi="ar-SA"/>
        </w:rPr>
        <w:br/>
      </w:r>
      <w:r>
        <w:rPr>
          <w:rFonts w:hint="eastAsia"/>
          <w:sz w:val="21"/>
          <w:szCs w:val="21"/>
          <w:lang w:val="en-US" w:bidi="ar-SA"/>
        </w:rPr>
        <w:t xml:space="preserve">    为招标公平公正，建议把此条参数改为：★8</w:t>
      </w:r>
      <w:r>
        <w:rPr>
          <w:rFonts w:hint="eastAsia"/>
          <w:sz w:val="21"/>
          <w:szCs w:val="21"/>
          <w:lang w:bidi="ar-SA"/>
        </w:rPr>
        <w:t>、</w:t>
      </w:r>
      <w:r>
        <w:rPr>
          <w:rFonts w:hint="eastAsia"/>
          <w:sz w:val="21"/>
          <w:szCs w:val="21"/>
          <w:lang w:val="en-US" w:bidi="ar-SA"/>
        </w:rPr>
        <w:t>超广角镜头，视场角≥60°，景深3mm-100mm，视向角30°。</w:t>
      </w:r>
      <w:r>
        <w:rPr>
          <w:rFonts w:hint="eastAsia"/>
          <w:sz w:val="21"/>
          <w:szCs w:val="21"/>
          <w:lang w:bidi="ar-SA"/>
        </w:rPr>
        <w:br/>
      </w:r>
      <w:r>
        <w:rPr>
          <w:rFonts w:hint="eastAsia"/>
          <w:b/>
          <w:bCs/>
          <w:sz w:val="21"/>
          <w:szCs w:val="21"/>
          <w:lang w:val="en-US" w:bidi="ar-SA"/>
        </w:rPr>
        <w:t xml:space="preserve">    </w:t>
      </w:r>
      <w:r>
        <w:rPr>
          <w:rFonts w:hint="eastAsia"/>
          <w:b/>
          <w:bCs/>
          <w:sz w:val="21"/>
          <w:szCs w:val="21"/>
          <w:lang w:bidi="ar-SA"/>
        </w:rPr>
        <w:t>答复内容：</w:t>
      </w:r>
      <w:r>
        <w:rPr>
          <w:rFonts w:hint="eastAsia"/>
          <w:sz w:val="21"/>
          <w:szCs w:val="21"/>
          <w:lang w:val="en-US" w:bidi="ar-SA"/>
        </w:rPr>
        <w:t>招标参数“★8、超广角镜头、视场角≥ 80°；景深3mm-100mm；视向角 30°”，据了解此条参数的国内厂家莱夫凯尔、科迈森、南京迈瑞等品牌均符合，故此条招标参数不做修改。详见附件1</w:t>
      </w:r>
    </w:p>
    <w:p w14:paraId="0AD87B37" w14:textId="77777777" w:rsidR="00E211EE" w:rsidRDefault="00000000">
      <w:pPr>
        <w:pStyle w:val="2"/>
        <w:ind w:leftChars="0" w:left="0" w:firstLineChars="0" w:firstLine="0"/>
        <w:rPr>
          <w:lang w:val="en-US"/>
        </w:rPr>
      </w:pPr>
      <w:r>
        <w:rPr>
          <w:rFonts w:hint="eastAsia"/>
          <w:lang w:val="en-US"/>
        </w:rPr>
        <w:lastRenderedPageBreak/>
        <w:t>附件1：</w:t>
      </w:r>
    </w:p>
    <w:p w14:paraId="2DFBB630" w14:textId="233872EC" w:rsidR="00E211EE" w:rsidRDefault="00000000">
      <w:pPr>
        <w:pStyle w:val="2"/>
        <w:ind w:leftChars="0" w:left="0" w:firstLineChars="0" w:firstLine="0"/>
        <w:rPr>
          <w:sz w:val="21"/>
        </w:rPr>
      </w:pPr>
      <w:r>
        <w:rPr>
          <w:noProof/>
        </w:rPr>
        <w:drawing>
          <wp:inline distT="0" distB="0" distL="114300" distR="114300" wp14:anchorId="2BA55A3A" wp14:editId="01833831">
            <wp:extent cx="5395595" cy="8315960"/>
            <wp:effectExtent l="0" t="0" r="146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395595" cy="8315960"/>
                    </a:xfrm>
                    <a:prstGeom prst="rect">
                      <a:avLst/>
                    </a:prstGeom>
                    <a:noFill/>
                    <a:ln>
                      <a:noFill/>
                    </a:ln>
                  </pic:spPr>
                </pic:pic>
              </a:graphicData>
            </a:graphic>
          </wp:inline>
        </w:drawing>
      </w:r>
      <w:r>
        <w:rPr>
          <w:noProof/>
        </w:rPr>
        <w:lastRenderedPageBreak/>
        <w:drawing>
          <wp:inline distT="0" distB="0" distL="114300" distR="114300" wp14:anchorId="220F7077" wp14:editId="455A55B4">
            <wp:extent cx="5384800" cy="8300720"/>
            <wp:effectExtent l="0" t="0" r="1016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384800" cy="8300720"/>
                    </a:xfrm>
                    <a:prstGeom prst="rect">
                      <a:avLst/>
                    </a:prstGeom>
                    <a:noFill/>
                    <a:ln>
                      <a:noFill/>
                    </a:ln>
                  </pic:spPr>
                </pic:pic>
              </a:graphicData>
            </a:graphic>
          </wp:inline>
        </w:drawing>
      </w:r>
      <w:r>
        <w:rPr>
          <w:noProof/>
        </w:rPr>
        <w:lastRenderedPageBreak/>
        <w:drawing>
          <wp:inline distT="0" distB="0" distL="114300" distR="114300" wp14:anchorId="3596C2E1" wp14:editId="73BF03DB">
            <wp:extent cx="5629275" cy="7411085"/>
            <wp:effectExtent l="0" t="0" r="952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29275" cy="7411085"/>
                    </a:xfrm>
                    <a:prstGeom prst="rect">
                      <a:avLst/>
                    </a:prstGeom>
                    <a:noFill/>
                    <a:ln>
                      <a:noFill/>
                    </a:ln>
                  </pic:spPr>
                </pic:pic>
              </a:graphicData>
            </a:graphic>
          </wp:inline>
        </w:drawing>
      </w:r>
    </w:p>
    <w:p w14:paraId="2C8914AC" w14:textId="77777777" w:rsidR="00E211EE" w:rsidRDefault="00E211EE">
      <w:pPr>
        <w:pStyle w:val="2"/>
        <w:ind w:leftChars="0" w:left="0" w:firstLineChars="0" w:firstLine="0"/>
        <w:rPr>
          <w:lang w:val="en-US"/>
        </w:rPr>
      </w:pPr>
    </w:p>
    <w:p w14:paraId="21EADE08" w14:textId="77777777" w:rsidR="00E211EE" w:rsidRDefault="00E211EE">
      <w:pPr>
        <w:pStyle w:val="a5"/>
        <w:spacing w:before="1"/>
      </w:pPr>
    </w:p>
    <w:p w14:paraId="4A54A0B0" w14:textId="77777777" w:rsidR="00E211EE" w:rsidRDefault="00E211EE"/>
    <w:sectPr w:rsidR="00E211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386E" w14:textId="77777777" w:rsidR="00B07771" w:rsidRDefault="00B07771">
      <w:r>
        <w:separator/>
      </w:r>
    </w:p>
  </w:endnote>
  <w:endnote w:type="continuationSeparator" w:id="0">
    <w:p w14:paraId="1B8C4F60" w14:textId="77777777" w:rsidR="00B07771" w:rsidRDefault="00B0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6365" w14:textId="77777777" w:rsidR="00B07771" w:rsidRDefault="00B07771">
      <w:r>
        <w:separator/>
      </w:r>
    </w:p>
  </w:footnote>
  <w:footnote w:type="continuationSeparator" w:id="0">
    <w:p w14:paraId="0F8CA8C0" w14:textId="77777777" w:rsidR="00B07771" w:rsidRDefault="00B07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ViOTI1YjMzNzU1MGU0NTliYzYxY2RiZWM1MzEwMGQifQ=="/>
  </w:docVars>
  <w:rsids>
    <w:rsidRoot w:val="684638E7"/>
    <w:rsid w:val="001C48E2"/>
    <w:rsid w:val="00B07771"/>
    <w:rsid w:val="00E211EE"/>
    <w:rsid w:val="602B3388"/>
    <w:rsid w:val="6846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57969"/>
  <w15:docId w15:val="{727BD0D8-EC27-46F5-A9CE-3D044791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a5">
    <w:name w:val="Body Text"/>
    <w:basedOn w:val="a"/>
    <w:uiPriority w:val="1"/>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兔子爱上了窝边草</dc:creator>
  <cp:lastModifiedBy>信号 陆</cp:lastModifiedBy>
  <cp:revision>2</cp:revision>
  <dcterms:created xsi:type="dcterms:W3CDTF">2023-06-27T02:20:00Z</dcterms:created>
  <dcterms:modified xsi:type="dcterms:W3CDTF">2023-06-30T07:27:00Z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D5C8421440294441BE71240CAE71D6BE_11</vt:lpwstr>
  </property>
</Properties>
</file>