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jc w:val="center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  <w:lang w:eastAsia="zh-CN"/>
        </w:rPr>
        <w:t>货物需求及技术要求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cs="Times New Roman"/>
          <w:szCs w:val="21"/>
        </w:rPr>
      </w:pPr>
      <w:bookmarkStart w:id="0" w:name="_Toc175644394"/>
      <w:bookmarkStart w:id="1" w:name="_Toc101951263"/>
      <w:bookmarkStart w:id="2" w:name="_Toc98580293"/>
      <w:bookmarkStart w:id="3" w:name="_Toc42313172"/>
      <w:bookmarkStart w:id="4" w:name="_Toc42394673"/>
      <w:bookmarkStart w:id="5" w:name="_Toc50276165"/>
      <w:bookmarkStart w:id="6" w:name="_Toc50276204"/>
      <w:bookmarkStart w:id="7" w:name="_Toc101771372"/>
      <w:bookmarkStart w:id="8" w:name="_Toc98579610"/>
      <w:bookmarkStart w:id="9" w:name="_Toc98035089"/>
      <w:bookmarkStart w:id="10" w:name="_Toc42394517"/>
      <w:bookmarkStart w:id="11" w:name="_Toc7241"/>
      <w:bookmarkStart w:id="12" w:name="_Toc273520768"/>
      <w:bookmarkStart w:id="13" w:name="_Toc98579069"/>
      <w:bookmarkStart w:id="14" w:name="_Toc12315"/>
      <w:bookmarkStart w:id="15" w:name="_Toc101843125"/>
      <w:bookmarkStart w:id="16" w:name="_Toc46308531"/>
      <w:bookmarkStart w:id="17" w:name="_Toc41884706"/>
      <w:bookmarkStart w:id="18" w:name="_Toc101775125"/>
      <w:bookmarkStart w:id="19" w:name="_Toc272497418"/>
      <w:bookmarkStart w:id="20" w:name="_Toc41723936"/>
      <w:bookmarkStart w:id="21" w:name="_Toc24523"/>
      <w:bookmarkStart w:id="22" w:name="_Toc98579011"/>
      <w:bookmarkStart w:id="23" w:name="_Toc46308687"/>
      <w:r>
        <w:rPr>
          <w:rFonts w:hint="eastAsia" w:ascii="宋体" w:hAnsi="宋体"/>
          <w:szCs w:val="21"/>
        </w:rPr>
        <w:t>为鼓励不同品牌的充分竞争，如某产品的某技术参数或要求属于个别品牌专有，则该技术参数及要求不具有限制性，投标人可对该参数或要求进行适当调整，但这种调整整体上要优于或相当于</w:t>
      </w:r>
      <w:r>
        <w:rPr>
          <w:rFonts w:hint="eastAsia" w:ascii="宋体" w:hAnsi="宋体"/>
          <w:szCs w:val="21"/>
          <w:lang w:eastAsia="zh-CN"/>
        </w:rPr>
        <w:t>采购</w:t>
      </w:r>
      <w:r>
        <w:rPr>
          <w:rFonts w:hint="eastAsia" w:ascii="宋体" w:hAnsi="宋体"/>
          <w:szCs w:val="21"/>
        </w:rPr>
        <w:t>文件的相关要求，并说明调整理</w:t>
      </w:r>
      <w:r>
        <w:rPr>
          <w:rFonts w:hint="eastAsia" w:ascii="宋体" w:hAnsi="宋体" w:cs="Times New Roman"/>
          <w:szCs w:val="21"/>
        </w:rPr>
        <w:t>由，且该调整须经评标委员会审核认可。</w:t>
      </w:r>
    </w:p>
    <w:p>
      <w:pPr>
        <w:widowControl/>
        <w:numPr>
          <w:ilvl w:val="0"/>
          <w:numId w:val="1"/>
        </w:numPr>
        <w:spacing w:line="440" w:lineRule="exact"/>
        <w:ind w:firstLine="422" w:firstLineChars="200"/>
        <w:rPr>
          <w:rFonts w:hint="eastAsia" w:ascii="宋体" w:hAnsi="宋体" w:cs="宋体"/>
          <w:b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szCs w:val="21"/>
          <w:highlight w:val="none"/>
        </w:rPr>
        <w:t>采购</w:t>
      </w:r>
      <w:r>
        <w:rPr>
          <w:rFonts w:hint="eastAsia" w:ascii="宋体" w:hAnsi="宋体" w:cs="宋体"/>
          <w:b/>
          <w:szCs w:val="21"/>
          <w:highlight w:val="none"/>
          <w:lang w:val="en-US" w:eastAsia="zh-CN"/>
        </w:rPr>
        <w:t>内容</w:t>
      </w:r>
    </w:p>
    <w:tbl>
      <w:tblPr>
        <w:tblStyle w:val="26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971"/>
        <w:gridCol w:w="1312"/>
        <w:gridCol w:w="2258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ascii="宋体" w:hAnsi="Calibri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货物名称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数量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采购限价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971" w:type="dxa"/>
            <w:noWrap w:val="0"/>
            <w:vAlign w:val="center"/>
          </w:tcPr>
          <w:p>
            <w:pPr>
              <w:widowControl/>
              <w:snapToGrid w:val="0"/>
              <w:spacing w:line="200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井型电离室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一台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17.5万元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原装进口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495" w:type="dxa"/>
            <w:gridSpan w:val="5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说明：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投标人的投标文件必须标明所投货</w:t>
            </w:r>
            <w:r>
              <w:rPr>
                <w:rFonts w:hint="eastAsia"/>
                <w:highlight w:val="none"/>
              </w:rPr>
              <w:t>物的品牌与参数，保证原厂正品供货，提供相关资料等。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  <w:r>
              <w:rPr>
                <w:rFonts w:hint="eastAsia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highlight w:val="none"/>
              </w:rPr>
              <w:t>质保期：整机质保期为</w:t>
            </w:r>
            <w:r>
              <w:rPr>
                <w:rFonts w:hint="eastAsia"/>
                <w:highlight w:val="none"/>
                <w:lang w:val="en-US" w:eastAsia="zh-CN"/>
              </w:rPr>
              <w:t>二</w:t>
            </w:r>
            <w:r>
              <w:rPr>
                <w:rFonts w:hint="eastAsia"/>
                <w:highlight w:val="none"/>
              </w:rPr>
              <w:t>年。（报价时须考虑此项费用）</w:t>
            </w:r>
          </w:p>
          <w:p>
            <w:pPr>
              <w:spacing w:line="360" w:lineRule="auto"/>
              <w:ind w:firstLine="422" w:firstLineChars="200"/>
              <w:jc w:val="left"/>
              <w:rPr>
                <w:rFonts w:hint="eastAsia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3.本次采购井型电离室要求原装进口产品，但不限制满足采购文件要求的国内产品参与竞争。投标时需注明原产地。</w:t>
            </w:r>
          </w:p>
          <w:p>
            <w:pPr>
              <w:spacing w:line="360" w:lineRule="auto"/>
              <w:ind w:firstLine="422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4.</w:t>
            </w:r>
            <w:r>
              <w:rPr>
                <w:rFonts w:hint="eastAsia"/>
                <w:b/>
                <w:bCs/>
                <w:highlight w:val="none"/>
              </w:rPr>
              <w:t>中标人提供的货物</w:t>
            </w: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如</w:t>
            </w:r>
            <w:r>
              <w:rPr>
                <w:rFonts w:hint="eastAsia"/>
                <w:b/>
                <w:bCs/>
                <w:highlight w:val="none"/>
              </w:rPr>
              <w:t>为进口产品的，供货时须向采购人提供所投进口产品的海关报关单等证明材料。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tbl>
    <w:p>
      <w:pPr>
        <w:spacing w:line="360" w:lineRule="auto"/>
        <w:ind w:firstLine="42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/>
          <w:szCs w:val="21"/>
          <w:highlight w:val="none"/>
        </w:rPr>
        <w:t>技术参数及功能要求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default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1.功能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1.1.适用于肿瘤后装治疗的放射源的校准，是对患者处方剂量进行独立验证的标准设备。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1.2.准确地对HDR中的放射性元素铱、碘、钯、铯、锶、钴等进行校准。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2.性能特点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2.1.可选ADCL校准HDR192Ir；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2.2.测量范围：10U-80MU，0.01mCi-20Ci；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2.3.</w:t>
      </w:r>
      <w:r>
        <w:rPr>
          <w:rFonts w:hint="eastAsia" w:ascii="宋体" w:hAnsi="宋体" w:cs="宋体"/>
          <w:lang w:val="en-US" w:eastAsia="zh-CN"/>
        </w:rPr>
        <w:t>连接线不小于1m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2.4.极化电压±300V；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2.5.漏电率≤50fA；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2.6.稳定性</w:t>
      </w:r>
      <w:r>
        <w:rPr>
          <w:rFonts w:hint="eastAsia" w:ascii="宋体" w:hAnsi="宋体" w:eastAsia="宋体" w:cs="宋体"/>
          <w:lang w:val="en-US" w:eastAsia="zh-CN"/>
        </w:rPr>
        <w:t>≤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0.2%；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2.7.★响应±0.5%（中心轴25mm）；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2.8.★灵敏度pA/U（U=1uGym2/h）,HDR Iridium2.1pA/U,Cesium2.0pA/U,LDR Iridium2.3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pA/U,Iodine4.3pA/U,Palladium2.1pA/U；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2.9.★灵敏度nA/Ci,HDRIridium8.6nA/Ci,Cesium5.6nA/Ci,LDR Iridium9.1nA/Ci,Iodine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5.4nA/Ci,Palladium2.4nA/Ci；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2.10.产品标准CE0413，IEC60601-1，IEC60601-1-2。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  <w:t>.提供剂量检定证书。</w:t>
      </w:r>
      <w:bookmarkStart w:id="25" w:name="_GoBack"/>
      <w:bookmarkEnd w:id="25"/>
    </w:p>
    <w:p>
      <w:pPr>
        <w:pStyle w:val="25"/>
        <w:spacing w:line="360" w:lineRule="auto"/>
        <w:ind w:left="0" w:leftChars="0" w:firstLine="422" w:firstLineChars="200"/>
        <w:rPr>
          <w:rFonts w:hint="default"/>
          <w:b/>
          <w:bCs w:val="0"/>
          <w:lang w:val="en-US" w:eastAsia="zh-CN"/>
        </w:rPr>
      </w:pPr>
      <w:r>
        <w:rPr>
          <w:rFonts w:hint="eastAsia" w:ascii="宋体" w:hAnsi="宋体"/>
          <w:b/>
          <w:bCs w:val="0"/>
          <w:szCs w:val="21"/>
          <w:lang w:val="en-US" w:eastAsia="zh-CN"/>
        </w:rPr>
        <w:t>注：</w:t>
      </w:r>
      <w:r>
        <w:rPr>
          <w:rFonts w:hint="eastAsia" w:ascii="宋体" w:hAnsi="宋体"/>
          <w:b/>
          <w:bCs w:val="0"/>
          <w:szCs w:val="21"/>
        </w:rPr>
        <w:t>标★项需提供技术证明文件之一（医疗器械注册证、医疗器械注册登记表、第三方检测报告、产品使用说明书、产品彩页）予以证明。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  <w:t>三、人员培训要求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货物安装、调试、验收合格后，中标人应对采购人的相关人员进行免费现场培训。</w:t>
      </w:r>
    </w:p>
    <w:p>
      <w:pPr>
        <w:spacing w:line="360" w:lineRule="auto"/>
        <w:ind w:firstLine="422" w:firstLineChars="200"/>
        <w:rPr>
          <w:rFonts w:hint="default" w:ascii="宋体" w:hAnsi="宋体" w:eastAsia="宋体" w:cs="宋体"/>
          <w:b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szCs w:val="21"/>
          <w:highlight w:val="none"/>
          <w:lang w:val="en-US" w:eastAsia="zh-CN"/>
        </w:rPr>
        <w:t>四、货物质量及售后服务要求</w:t>
      </w:r>
    </w:p>
    <w:p>
      <w:pPr>
        <w:spacing w:line="360" w:lineRule="auto"/>
        <w:ind w:firstLine="420" w:firstLineChars="20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.</w:t>
      </w:r>
      <w:r>
        <w:rPr>
          <w:rFonts w:hint="eastAsia" w:ascii="宋体" w:hAnsi="宋体" w:cs="宋体"/>
          <w:color w:val="auto"/>
          <w:szCs w:val="21"/>
          <w:highlight w:val="none"/>
        </w:rPr>
        <w:t>货物质量：中标人提供的货物必须是全新、原装、合格正品，完全符合国家规定的质量标准和厂方的标准。货物完好，配件齐全。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2.保修及售后服务：依据商品的保修条款及售后服务条款，提供原厂质保，质保期为两年。质保期从货物验收合格后算起。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3.质保期内设备故障要求1小时内应答，2小时形成解决方案。逾期采购人可自行组织维修，费用由中标人承担。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szCs w:val="21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  <w:t>、验收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中标人和</w:t>
      </w:r>
      <w:r>
        <w:rPr>
          <w:rFonts w:hint="eastAsia" w:ascii="宋体" w:hAnsi="宋体" w:cs="宋体"/>
          <w:color w:val="000000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人双方共同实施验收工作，验收结果和验收报告经双方确认后生效。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szCs w:val="21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  <w:t>、付款方式</w:t>
      </w:r>
      <w:bookmarkStart w:id="24" w:name="_Toc8354"/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供货、安装、调试完毕且经采购人验收合格后30日内支付合同总金额的60%；设备正常运行12个月后30日内支付合同总金额的30%；余款待质保期满后一次性付清不计息。</w:t>
      </w:r>
    </w:p>
    <w:p>
      <w:pPr>
        <w:spacing w:line="360" w:lineRule="auto"/>
        <w:ind w:firstLine="422" w:firstLineChars="200"/>
        <w:jc w:val="left"/>
        <w:rPr>
          <w:rFonts w:hint="default" w:ascii="宋体" w:hAnsi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七、其他要求</w:t>
      </w:r>
    </w:p>
    <w:p>
      <w:pPr>
        <w:spacing w:line="360" w:lineRule="auto"/>
        <w:ind w:left="420" w:leftChars="200" w:firstLine="0" w:firstLineChars="0"/>
        <w:jc w:val="left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1.按采购人实际需求进行供货，中标人须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无条件满足采购人需求，确保供货质量并及时供货。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2.中标</w:t>
      </w:r>
      <w:r>
        <w:rPr>
          <w:rFonts w:hint="eastAsia" w:ascii="宋体" w:hAnsi="宋体" w:cs="宋体"/>
          <w:color w:val="auto"/>
          <w:szCs w:val="21"/>
        </w:rPr>
        <w:t>人接到</w:t>
      </w:r>
      <w:r>
        <w:rPr>
          <w:rFonts w:hint="eastAsia" w:ascii="宋体" w:hAnsi="宋体" w:cs="宋体"/>
          <w:color w:val="auto"/>
          <w:szCs w:val="21"/>
          <w:lang w:eastAsia="zh-CN"/>
        </w:rPr>
        <w:t>采购</w:t>
      </w:r>
      <w:r>
        <w:rPr>
          <w:rFonts w:hint="eastAsia" w:ascii="宋体" w:hAnsi="宋体" w:cs="宋体"/>
          <w:color w:val="auto"/>
          <w:szCs w:val="21"/>
        </w:rPr>
        <w:t>人供货通知，按照</w:t>
      </w:r>
      <w:r>
        <w:rPr>
          <w:rFonts w:hint="eastAsia" w:ascii="宋体" w:hAnsi="宋体" w:cs="宋体"/>
          <w:color w:val="auto"/>
          <w:szCs w:val="21"/>
          <w:lang w:eastAsia="zh-CN"/>
        </w:rPr>
        <w:t>采购</w:t>
      </w:r>
      <w:r>
        <w:rPr>
          <w:rFonts w:hint="eastAsia" w:ascii="宋体" w:hAnsi="宋体" w:cs="宋体"/>
          <w:color w:val="auto"/>
          <w:szCs w:val="21"/>
        </w:rPr>
        <w:t>人要求送至指定地点，负责运输。中标人所投品牌货物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在供货或使用过程中出现质量和使用问题，采购人有权要求更换，直至采购人满意，且不再另行支付任何费用。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  <w:lang w:val="en-US" w:eastAsia="zh-CN"/>
        </w:rPr>
      </w:pPr>
    </w:p>
    <w:p>
      <w:pPr>
        <w:pStyle w:val="24"/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</w:pPr>
    </w:p>
    <w:p>
      <w:pPr>
        <w:pStyle w:val="25"/>
        <w:rPr>
          <w:rFonts w:hint="eastAsia"/>
          <w:lang w:val="en-US" w:eastAsia="zh-CN"/>
        </w:rPr>
      </w:pPr>
    </w:p>
    <w:bookmarkEnd w:id="24"/>
    <w:p>
      <w:pPr>
        <w:spacing w:line="360" w:lineRule="auto"/>
        <w:ind w:firstLine="420" w:firstLineChars="200"/>
        <w:rPr>
          <w:color w:val="000000"/>
          <w:highlight w:val="none"/>
        </w:rPr>
      </w:pPr>
    </w:p>
    <w:sectPr>
      <w:pgSz w:w="11906" w:h="16838"/>
      <w:pgMar w:top="1077" w:right="1134" w:bottom="1077" w:left="1134" w:header="680" w:footer="68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4893B8"/>
    <w:multiLevelType w:val="singleLevel"/>
    <w:tmpl w:val="7A4893B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YjZhZmYxNTI5ZWY4NjEwNWYxYzM2ZWRmMDBmMTEifQ=="/>
  </w:docVars>
  <w:rsids>
    <w:rsidRoot w:val="00974403"/>
    <w:rsid w:val="000028B9"/>
    <w:rsid w:val="00012280"/>
    <w:rsid w:val="000240E9"/>
    <w:rsid w:val="00037D49"/>
    <w:rsid w:val="00044B1C"/>
    <w:rsid w:val="00044EBB"/>
    <w:rsid w:val="00062193"/>
    <w:rsid w:val="00064676"/>
    <w:rsid w:val="000701C7"/>
    <w:rsid w:val="00070EDC"/>
    <w:rsid w:val="00084249"/>
    <w:rsid w:val="00090B12"/>
    <w:rsid w:val="000B53FE"/>
    <w:rsid w:val="000B5784"/>
    <w:rsid w:val="000E23C1"/>
    <w:rsid w:val="00102619"/>
    <w:rsid w:val="00112CB2"/>
    <w:rsid w:val="001136AF"/>
    <w:rsid w:val="00121EC2"/>
    <w:rsid w:val="00121F06"/>
    <w:rsid w:val="00124F3C"/>
    <w:rsid w:val="0012536F"/>
    <w:rsid w:val="0012656A"/>
    <w:rsid w:val="0013100A"/>
    <w:rsid w:val="0013109A"/>
    <w:rsid w:val="00134054"/>
    <w:rsid w:val="00136777"/>
    <w:rsid w:val="00140E9E"/>
    <w:rsid w:val="00145745"/>
    <w:rsid w:val="00150063"/>
    <w:rsid w:val="00167787"/>
    <w:rsid w:val="00176481"/>
    <w:rsid w:val="00190703"/>
    <w:rsid w:val="0019155A"/>
    <w:rsid w:val="00192925"/>
    <w:rsid w:val="001B2950"/>
    <w:rsid w:val="001B4F52"/>
    <w:rsid w:val="001B64B4"/>
    <w:rsid w:val="001C2D3A"/>
    <w:rsid w:val="001C3415"/>
    <w:rsid w:val="001C7134"/>
    <w:rsid w:val="001D4ECF"/>
    <w:rsid w:val="001F0439"/>
    <w:rsid w:val="001F0BF4"/>
    <w:rsid w:val="00201E58"/>
    <w:rsid w:val="00210A7B"/>
    <w:rsid w:val="00227EA1"/>
    <w:rsid w:val="002304E4"/>
    <w:rsid w:val="00230632"/>
    <w:rsid w:val="00234C91"/>
    <w:rsid w:val="0024171A"/>
    <w:rsid w:val="0024595A"/>
    <w:rsid w:val="00251C66"/>
    <w:rsid w:val="002559A0"/>
    <w:rsid w:val="0026444F"/>
    <w:rsid w:val="002645ED"/>
    <w:rsid w:val="00270BE8"/>
    <w:rsid w:val="00273182"/>
    <w:rsid w:val="002742EE"/>
    <w:rsid w:val="00274E98"/>
    <w:rsid w:val="00276E1A"/>
    <w:rsid w:val="00286CFA"/>
    <w:rsid w:val="002A0A88"/>
    <w:rsid w:val="002A2962"/>
    <w:rsid w:val="002A2C85"/>
    <w:rsid w:val="002A5579"/>
    <w:rsid w:val="002B53BE"/>
    <w:rsid w:val="002B7AC5"/>
    <w:rsid w:val="002C0D00"/>
    <w:rsid w:val="002E38DB"/>
    <w:rsid w:val="002E4F44"/>
    <w:rsid w:val="002F2248"/>
    <w:rsid w:val="002F3097"/>
    <w:rsid w:val="0030089B"/>
    <w:rsid w:val="00306ACF"/>
    <w:rsid w:val="00307883"/>
    <w:rsid w:val="0030796E"/>
    <w:rsid w:val="00314FCC"/>
    <w:rsid w:val="003215FD"/>
    <w:rsid w:val="00323604"/>
    <w:rsid w:val="00324225"/>
    <w:rsid w:val="00326FBE"/>
    <w:rsid w:val="003305F3"/>
    <w:rsid w:val="003347E3"/>
    <w:rsid w:val="00352AFF"/>
    <w:rsid w:val="003557DC"/>
    <w:rsid w:val="003574F4"/>
    <w:rsid w:val="00357B90"/>
    <w:rsid w:val="00365DF9"/>
    <w:rsid w:val="003673EF"/>
    <w:rsid w:val="0037233B"/>
    <w:rsid w:val="00377B42"/>
    <w:rsid w:val="003805CB"/>
    <w:rsid w:val="00384F47"/>
    <w:rsid w:val="00395516"/>
    <w:rsid w:val="00396950"/>
    <w:rsid w:val="00396E96"/>
    <w:rsid w:val="003A18E6"/>
    <w:rsid w:val="003A3E5A"/>
    <w:rsid w:val="003A4D60"/>
    <w:rsid w:val="003A5907"/>
    <w:rsid w:val="003A649B"/>
    <w:rsid w:val="003C1779"/>
    <w:rsid w:val="003C3E05"/>
    <w:rsid w:val="003D32F4"/>
    <w:rsid w:val="003D66F4"/>
    <w:rsid w:val="003E25FE"/>
    <w:rsid w:val="003E4AFC"/>
    <w:rsid w:val="003F2425"/>
    <w:rsid w:val="003F2CBF"/>
    <w:rsid w:val="003F2FD0"/>
    <w:rsid w:val="0041086F"/>
    <w:rsid w:val="00411394"/>
    <w:rsid w:val="00415F3A"/>
    <w:rsid w:val="00433547"/>
    <w:rsid w:val="004363D6"/>
    <w:rsid w:val="00442B63"/>
    <w:rsid w:val="00443D68"/>
    <w:rsid w:val="00451E26"/>
    <w:rsid w:val="004528B0"/>
    <w:rsid w:val="00460182"/>
    <w:rsid w:val="004613CC"/>
    <w:rsid w:val="00465CDF"/>
    <w:rsid w:val="004769CE"/>
    <w:rsid w:val="00480578"/>
    <w:rsid w:val="004942EA"/>
    <w:rsid w:val="0049527C"/>
    <w:rsid w:val="004C5A10"/>
    <w:rsid w:val="004D54C1"/>
    <w:rsid w:val="004D5F4D"/>
    <w:rsid w:val="004E7DCE"/>
    <w:rsid w:val="004F07DE"/>
    <w:rsid w:val="004F178D"/>
    <w:rsid w:val="00511440"/>
    <w:rsid w:val="005303F4"/>
    <w:rsid w:val="00543FC3"/>
    <w:rsid w:val="00544C78"/>
    <w:rsid w:val="00550FBE"/>
    <w:rsid w:val="00555F29"/>
    <w:rsid w:val="00560AC0"/>
    <w:rsid w:val="00562031"/>
    <w:rsid w:val="00563854"/>
    <w:rsid w:val="0057114B"/>
    <w:rsid w:val="00574FE3"/>
    <w:rsid w:val="005873CA"/>
    <w:rsid w:val="005A2693"/>
    <w:rsid w:val="005A77A4"/>
    <w:rsid w:val="005B2FFF"/>
    <w:rsid w:val="005C0910"/>
    <w:rsid w:val="005C3F2B"/>
    <w:rsid w:val="005C5339"/>
    <w:rsid w:val="005D0F84"/>
    <w:rsid w:val="005D1D5C"/>
    <w:rsid w:val="005D4810"/>
    <w:rsid w:val="005E2260"/>
    <w:rsid w:val="005F0EE4"/>
    <w:rsid w:val="005F17DB"/>
    <w:rsid w:val="005F4163"/>
    <w:rsid w:val="005F73D6"/>
    <w:rsid w:val="0060329A"/>
    <w:rsid w:val="00606428"/>
    <w:rsid w:val="00607854"/>
    <w:rsid w:val="00622BB1"/>
    <w:rsid w:val="006247CC"/>
    <w:rsid w:val="00625609"/>
    <w:rsid w:val="00625B01"/>
    <w:rsid w:val="00630B56"/>
    <w:rsid w:val="006349ED"/>
    <w:rsid w:val="006400E1"/>
    <w:rsid w:val="00644861"/>
    <w:rsid w:val="00652A37"/>
    <w:rsid w:val="006566AF"/>
    <w:rsid w:val="0066278A"/>
    <w:rsid w:val="006743CF"/>
    <w:rsid w:val="00676A1D"/>
    <w:rsid w:val="00690D58"/>
    <w:rsid w:val="00694776"/>
    <w:rsid w:val="00695DB8"/>
    <w:rsid w:val="006B520D"/>
    <w:rsid w:val="006C4E2D"/>
    <w:rsid w:val="006C4E98"/>
    <w:rsid w:val="006D1CAD"/>
    <w:rsid w:val="006D2234"/>
    <w:rsid w:val="006D338C"/>
    <w:rsid w:val="006D5D96"/>
    <w:rsid w:val="006E08FF"/>
    <w:rsid w:val="006E1E4F"/>
    <w:rsid w:val="006F73AB"/>
    <w:rsid w:val="00700C18"/>
    <w:rsid w:val="00706419"/>
    <w:rsid w:val="00710876"/>
    <w:rsid w:val="00711645"/>
    <w:rsid w:val="0072645F"/>
    <w:rsid w:val="007347FB"/>
    <w:rsid w:val="007349C8"/>
    <w:rsid w:val="00735809"/>
    <w:rsid w:val="00754994"/>
    <w:rsid w:val="00755A3F"/>
    <w:rsid w:val="00756B9B"/>
    <w:rsid w:val="00763C23"/>
    <w:rsid w:val="00772F53"/>
    <w:rsid w:val="00784610"/>
    <w:rsid w:val="00787768"/>
    <w:rsid w:val="00790CC3"/>
    <w:rsid w:val="00791219"/>
    <w:rsid w:val="00791D8F"/>
    <w:rsid w:val="007A3173"/>
    <w:rsid w:val="007A73FB"/>
    <w:rsid w:val="007B2DFA"/>
    <w:rsid w:val="007B7467"/>
    <w:rsid w:val="007C1712"/>
    <w:rsid w:val="007C2225"/>
    <w:rsid w:val="007C2A58"/>
    <w:rsid w:val="007C3628"/>
    <w:rsid w:val="007D7FDC"/>
    <w:rsid w:val="007E6766"/>
    <w:rsid w:val="007F02ED"/>
    <w:rsid w:val="007F330F"/>
    <w:rsid w:val="007F438A"/>
    <w:rsid w:val="007F6111"/>
    <w:rsid w:val="007F730A"/>
    <w:rsid w:val="00810524"/>
    <w:rsid w:val="00820657"/>
    <w:rsid w:val="0084413D"/>
    <w:rsid w:val="00846E62"/>
    <w:rsid w:val="00855EE3"/>
    <w:rsid w:val="00860537"/>
    <w:rsid w:val="00861C72"/>
    <w:rsid w:val="00863F45"/>
    <w:rsid w:val="00870626"/>
    <w:rsid w:val="00873828"/>
    <w:rsid w:val="00873DEF"/>
    <w:rsid w:val="00883E45"/>
    <w:rsid w:val="00896C19"/>
    <w:rsid w:val="008A6BF0"/>
    <w:rsid w:val="008B61FA"/>
    <w:rsid w:val="008B6E1E"/>
    <w:rsid w:val="008B7C53"/>
    <w:rsid w:val="008C3210"/>
    <w:rsid w:val="008C43B2"/>
    <w:rsid w:val="008D1166"/>
    <w:rsid w:val="008D2B71"/>
    <w:rsid w:val="008E6633"/>
    <w:rsid w:val="008E763E"/>
    <w:rsid w:val="008F1C36"/>
    <w:rsid w:val="00900A9C"/>
    <w:rsid w:val="0090190F"/>
    <w:rsid w:val="00906172"/>
    <w:rsid w:val="00912D92"/>
    <w:rsid w:val="009135E6"/>
    <w:rsid w:val="00922CC3"/>
    <w:rsid w:val="00930758"/>
    <w:rsid w:val="00931655"/>
    <w:rsid w:val="00932BCC"/>
    <w:rsid w:val="00944A93"/>
    <w:rsid w:val="00945393"/>
    <w:rsid w:val="00946919"/>
    <w:rsid w:val="00951755"/>
    <w:rsid w:val="00952BE7"/>
    <w:rsid w:val="00954035"/>
    <w:rsid w:val="0095504E"/>
    <w:rsid w:val="00955F1E"/>
    <w:rsid w:val="00974403"/>
    <w:rsid w:val="00997C48"/>
    <w:rsid w:val="009B0343"/>
    <w:rsid w:val="009C6915"/>
    <w:rsid w:val="009D288F"/>
    <w:rsid w:val="009F4BB1"/>
    <w:rsid w:val="009F583C"/>
    <w:rsid w:val="00A01EA7"/>
    <w:rsid w:val="00A1004F"/>
    <w:rsid w:val="00A1591D"/>
    <w:rsid w:val="00A25050"/>
    <w:rsid w:val="00A32E53"/>
    <w:rsid w:val="00A334A7"/>
    <w:rsid w:val="00A34882"/>
    <w:rsid w:val="00A4239A"/>
    <w:rsid w:val="00A456A4"/>
    <w:rsid w:val="00A5612E"/>
    <w:rsid w:val="00A56BDC"/>
    <w:rsid w:val="00A770F6"/>
    <w:rsid w:val="00A806FC"/>
    <w:rsid w:val="00A903DB"/>
    <w:rsid w:val="00A965FB"/>
    <w:rsid w:val="00A970EA"/>
    <w:rsid w:val="00AA2D91"/>
    <w:rsid w:val="00AB1604"/>
    <w:rsid w:val="00AB49A4"/>
    <w:rsid w:val="00AC343C"/>
    <w:rsid w:val="00AE030E"/>
    <w:rsid w:val="00AE2259"/>
    <w:rsid w:val="00AE2646"/>
    <w:rsid w:val="00AF0A13"/>
    <w:rsid w:val="00B10997"/>
    <w:rsid w:val="00B139E6"/>
    <w:rsid w:val="00B17F9E"/>
    <w:rsid w:val="00B31773"/>
    <w:rsid w:val="00B3490C"/>
    <w:rsid w:val="00B35AE5"/>
    <w:rsid w:val="00B463CA"/>
    <w:rsid w:val="00B47745"/>
    <w:rsid w:val="00B52775"/>
    <w:rsid w:val="00B546AC"/>
    <w:rsid w:val="00B6141C"/>
    <w:rsid w:val="00B675B1"/>
    <w:rsid w:val="00B77BBE"/>
    <w:rsid w:val="00B80B85"/>
    <w:rsid w:val="00B823D4"/>
    <w:rsid w:val="00B91369"/>
    <w:rsid w:val="00B919BB"/>
    <w:rsid w:val="00B92873"/>
    <w:rsid w:val="00B95D5F"/>
    <w:rsid w:val="00B97340"/>
    <w:rsid w:val="00B97F80"/>
    <w:rsid w:val="00BA1825"/>
    <w:rsid w:val="00BA1CF6"/>
    <w:rsid w:val="00BA5566"/>
    <w:rsid w:val="00BB0C87"/>
    <w:rsid w:val="00BB405A"/>
    <w:rsid w:val="00BB5081"/>
    <w:rsid w:val="00BC18F8"/>
    <w:rsid w:val="00BC4257"/>
    <w:rsid w:val="00BC5341"/>
    <w:rsid w:val="00BD4C23"/>
    <w:rsid w:val="00BE5538"/>
    <w:rsid w:val="00BF0407"/>
    <w:rsid w:val="00BF12E6"/>
    <w:rsid w:val="00C117F2"/>
    <w:rsid w:val="00C15665"/>
    <w:rsid w:val="00C17F01"/>
    <w:rsid w:val="00C27680"/>
    <w:rsid w:val="00C27C28"/>
    <w:rsid w:val="00C306FC"/>
    <w:rsid w:val="00C33663"/>
    <w:rsid w:val="00C3708A"/>
    <w:rsid w:val="00C401CD"/>
    <w:rsid w:val="00C42235"/>
    <w:rsid w:val="00C4533F"/>
    <w:rsid w:val="00C51AF2"/>
    <w:rsid w:val="00C52EF1"/>
    <w:rsid w:val="00C652DA"/>
    <w:rsid w:val="00C70F7B"/>
    <w:rsid w:val="00C810FB"/>
    <w:rsid w:val="00C84AF9"/>
    <w:rsid w:val="00C87891"/>
    <w:rsid w:val="00C97F60"/>
    <w:rsid w:val="00CA06D1"/>
    <w:rsid w:val="00CB1F38"/>
    <w:rsid w:val="00CB500C"/>
    <w:rsid w:val="00CB6F0A"/>
    <w:rsid w:val="00CC6D84"/>
    <w:rsid w:val="00CC74AB"/>
    <w:rsid w:val="00CD2CF2"/>
    <w:rsid w:val="00CD7C63"/>
    <w:rsid w:val="00CE3DBE"/>
    <w:rsid w:val="00CF2061"/>
    <w:rsid w:val="00D0304A"/>
    <w:rsid w:val="00D0481F"/>
    <w:rsid w:val="00D07725"/>
    <w:rsid w:val="00D10C67"/>
    <w:rsid w:val="00D20C3A"/>
    <w:rsid w:val="00D34564"/>
    <w:rsid w:val="00D401C9"/>
    <w:rsid w:val="00D40E1D"/>
    <w:rsid w:val="00D51251"/>
    <w:rsid w:val="00D528B9"/>
    <w:rsid w:val="00D567B4"/>
    <w:rsid w:val="00D57E04"/>
    <w:rsid w:val="00D64968"/>
    <w:rsid w:val="00D65A85"/>
    <w:rsid w:val="00D71E4F"/>
    <w:rsid w:val="00D74726"/>
    <w:rsid w:val="00D7682E"/>
    <w:rsid w:val="00D82B3D"/>
    <w:rsid w:val="00D8408A"/>
    <w:rsid w:val="00D8676D"/>
    <w:rsid w:val="00D905C4"/>
    <w:rsid w:val="00D96A00"/>
    <w:rsid w:val="00DB184B"/>
    <w:rsid w:val="00DB37DC"/>
    <w:rsid w:val="00DB3F47"/>
    <w:rsid w:val="00DC20F0"/>
    <w:rsid w:val="00DD2A4E"/>
    <w:rsid w:val="00DD2B1D"/>
    <w:rsid w:val="00DD3245"/>
    <w:rsid w:val="00DE2D9C"/>
    <w:rsid w:val="00DE62E2"/>
    <w:rsid w:val="00DE75AA"/>
    <w:rsid w:val="00DF1A8C"/>
    <w:rsid w:val="00E00576"/>
    <w:rsid w:val="00E028EC"/>
    <w:rsid w:val="00E041EA"/>
    <w:rsid w:val="00E11370"/>
    <w:rsid w:val="00E12B21"/>
    <w:rsid w:val="00E168DA"/>
    <w:rsid w:val="00E175E9"/>
    <w:rsid w:val="00E20058"/>
    <w:rsid w:val="00E25A6A"/>
    <w:rsid w:val="00E402D2"/>
    <w:rsid w:val="00E410C6"/>
    <w:rsid w:val="00E46402"/>
    <w:rsid w:val="00E52BF4"/>
    <w:rsid w:val="00E70094"/>
    <w:rsid w:val="00E71106"/>
    <w:rsid w:val="00E8036A"/>
    <w:rsid w:val="00E861B3"/>
    <w:rsid w:val="00E92086"/>
    <w:rsid w:val="00EA440F"/>
    <w:rsid w:val="00EA6883"/>
    <w:rsid w:val="00EB7436"/>
    <w:rsid w:val="00EB7BB0"/>
    <w:rsid w:val="00EC18CA"/>
    <w:rsid w:val="00EC288A"/>
    <w:rsid w:val="00EC2AB2"/>
    <w:rsid w:val="00EC7FD0"/>
    <w:rsid w:val="00ED1987"/>
    <w:rsid w:val="00ED257C"/>
    <w:rsid w:val="00ED387A"/>
    <w:rsid w:val="00ED39E4"/>
    <w:rsid w:val="00ED75D9"/>
    <w:rsid w:val="00EE05EE"/>
    <w:rsid w:val="00EE3AB0"/>
    <w:rsid w:val="00EE3C6C"/>
    <w:rsid w:val="00EE5FF7"/>
    <w:rsid w:val="00EF14E9"/>
    <w:rsid w:val="00EF5796"/>
    <w:rsid w:val="00EF735A"/>
    <w:rsid w:val="00F0474D"/>
    <w:rsid w:val="00F06BE4"/>
    <w:rsid w:val="00F1375A"/>
    <w:rsid w:val="00F15088"/>
    <w:rsid w:val="00F21B5A"/>
    <w:rsid w:val="00F35080"/>
    <w:rsid w:val="00F41785"/>
    <w:rsid w:val="00F46893"/>
    <w:rsid w:val="00F52EB5"/>
    <w:rsid w:val="00F63314"/>
    <w:rsid w:val="00F675DC"/>
    <w:rsid w:val="00F67BCC"/>
    <w:rsid w:val="00F72A4B"/>
    <w:rsid w:val="00F75649"/>
    <w:rsid w:val="00F76CBC"/>
    <w:rsid w:val="00F773E5"/>
    <w:rsid w:val="00F865D2"/>
    <w:rsid w:val="00F86DD9"/>
    <w:rsid w:val="00F92EF4"/>
    <w:rsid w:val="00F9429C"/>
    <w:rsid w:val="00FA4090"/>
    <w:rsid w:val="00FA573D"/>
    <w:rsid w:val="00FA5FA6"/>
    <w:rsid w:val="00FB0780"/>
    <w:rsid w:val="00FB49C2"/>
    <w:rsid w:val="00FB5513"/>
    <w:rsid w:val="00FC3048"/>
    <w:rsid w:val="00FD0507"/>
    <w:rsid w:val="00FD7F01"/>
    <w:rsid w:val="00FE0E24"/>
    <w:rsid w:val="00FE143B"/>
    <w:rsid w:val="00FE2788"/>
    <w:rsid w:val="00FE7EE2"/>
    <w:rsid w:val="012353B7"/>
    <w:rsid w:val="01336D48"/>
    <w:rsid w:val="013462E9"/>
    <w:rsid w:val="01372BF0"/>
    <w:rsid w:val="01A87AFF"/>
    <w:rsid w:val="01DF259E"/>
    <w:rsid w:val="024546E1"/>
    <w:rsid w:val="025A0035"/>
    <w:rsid w:val="027B1319"/>
    <w:rsid w:val="028B1756"/>
    <w:rsid w:val="02D17C6F"/>
    <w:rsid w:val="033B4533"/>
    <w:rsid w:val="037A3D44"/>
    <w:rsid w:val="039842CF"/>
    <w:rsid w:val="03DB5034"/>
    <w:rsid w:val="04277C5B"/>
    <w:rsid w:val="046F4701"/>
    <w:rsid w:val="04AD38D8"/>
    <w:rsid w:val="04E361D8"/>
    <w:rsid w:val="050E6095"/>
    <w:rsid w:val="054C1E5A"/>
    <w:rsid w:val="057611FE"/>
    <w:rsid w:val="05F15F97"/>
    <w:rsid w:val="065809C0"/>
    <w:rsid w:val="06C163D8"/>
    <w:rsid w:val="06CC74EF"/>
    <w:rsid w:val="06CF0C4D"/>
    <w:rsid w:val="06F95798"/>
    <w:rsid w:val="07070040"/>
    <w:rsid w:val="070714A1"/>
    <w:rsid w:val="070F4189"/>
    <w:rsid w:val="076F5B99"/>
    <w:rsid w:val="07AF0AED"/>
    <w:rsid w:val="07D5648B"/>
    <w:rsid w:val="08185D1F"/>
    <w:rsid w:val="083802A3"/>
    <w:rsid w:val="08556D54"/>
    <w:rsid w:val="08A47E4B"/>
    <w:rsid w:val="091A37AC"/>
    <w:rsid w:val="09455D5C"/>
    <w:rsid w:val="095531B4"/>
    <w:rsid w:val="099A5207"/>
    <w:rsid w:val="0A252CFF"/>
    <w:rsid w:val="0A2C7A28"/>
    <w:rsid w:val="0A363866"/>
    <w:rsid w:val="0A3B4909"/>
    <w:rsid w:val="0A7B4636"/>
    <w:rsid w:val="0AB95623"/>
    <w:rsid w:val="0ABE772F"/>
    <w:rsid w:val="0B295A49"/>
    <w:rsid w:val="0B81006F"/>
    <w:rsid w:val="0B957FA1"/>
    <w:rsid w:val="0BF3690F"/>
    <w:rsid w:val="0BFF061B"/>
    <w:rsid w:val="0C372C08"/>
    <w:rsid w:val="0C412344"/>
    <w:rsid w:val="0C4A6C5B"/>
    <w:rsid w:val="0CC66E3F"/>
    <w:rsid w:val="0D07521B"/>
    <w:rsid w:val="0D201378"/>
    <w:rsid w:val="0D6C3477"/>
    <w:rsid w:val="0DB86E1A"/>
    <w:rsid w:val="0E6C6C77"/>
    <w:rsid w:val="0E6E1BEC"/>
    <w:rsid w:val="0E9A09BD"/>
    <w:rsid w:val="0EAB4E5E"/>
    <w:rsid w:val="0F376F81"/>
    <w:rsid w:val="0F475907"/>
    <w:rsid w:val="0F624DCC"/>
    <w:rsid w:val="0FA24347"/>
    <w:rsid w:val="0FCB5FDE"/>
    <w:rsid w:val="102A3378"/>
    <w:rsid w:val="106E6132"/>
    <w:rsid w:val="108857A5"/>
    <w:rsid w:val="11130B81"/>
    <w:rsid w:val="11181AC7"/>
    <w:rsid w:val="11273C28"/>
    <w:rsid w:val="11795E19"/>
    <w:rsid w:val="117C058D"/>
    <w:rsid w:val="11DE689F"/>
    <w:rsid w:val="11EE3815"/>
    <w:rsid w:val="12361CB3"/>
    <w:rsid w:val="12406A1B"/>
    <w:rsid w:val="137524DD"/>
    <w:rsid w:val="13D0089A"/>
    <w:rsid w:val="14CE7B37"/>
    <w:rsid w:val="14FA1EB7"/>
    <w:rsid w:val="15165850"/>
    <w:rsid w:val="152543B4"/>
    <w:rsid w:val="15280B38"/>
    <w:rsid w:val="15516CF3"/>
    <w:rsid w:val="155C3C3D"/>
    <w:rsid w:val="15671063"/>
    <w:rsid w:val="157978DD"/>
    <w:rsid w:val="15957ACA"/>
    <w:rsid w:val="15E97129"/>
    <w:rsid w:val="15F21661"/>
    <w:rsid w:val="16033145"/>
    <w:rsid w:val="1632480C"/>
    <w:rsid w:val="167C1C16"/>
    <w:rsid w:val="168516DE"/>
    <w:rsid w:val="16951C8F"/>
    <w:rsid w:val="16A769A2"/>
    <w:rsid w:val="17163C06"/>
    <w:rsid w:val="176509F8"/>
    <w:rsid w:val="1795534D"/>
    <w:rsid w:val="17993526"/>
    <w:rsid w:val="17C7529A"/>
    <w:rsid w:val="181D157E"/>
    <w:rsid w:val="18436046"/>
    <w:rsid w:val="18642018"/>
    <w:rsid w:val="18820C52"/>
    <w:rsid w:val="19041D5F"/>
    <w:rsid w:val="1965662A"/>
    <w:rsid w:val="197B5AB0"/>
    <w:rsid w:val="1A957EAC"/>
    <w:rsid w:val="1A991299"/>
    <w:rsid w:val="1B2A4F8C"/>
    <w:rsid w:val="1B4758EB"/>
    <w:rsid w:val="1B614E12"/>
    <w:rsid w:val="1C096DB4"/>
    <w:rsid w:val="1C5C19C9"/>
    <w:rsid w:val="1C7A236C"/>
    <w:rsid w:val="1D0E3222"/>
    <w:rsid w:val="1D8228D3"/>
    <w:rsid w:val="1D9224BC"/>
    <w:rsid w:val="1DD44D3A"/>
    <w:rsid w:val="1DFE521F"/>
    <w:rsid w:val="1E2929FB"/>
    <w:rsid w:val="1E6C3BEE"/>
    <w:rsid w:val="1ECD21FB"/>
    <w:rsid w:val="1EE8519A"/>
    <w:rsid w:val="1F1B438A"/>
    <w:rsid w:val="1F3423DD"/>
    <w:rsid w:val="1F8E612F"/>
    <w:rsid w:val="1F9951FF"/>
    <w:rsid w:val="1FB92334"/>
    <w:rsid w:val="1FC637AC"/>
    <w:rsid w:val="203066BD"/>
    <w:rsid w:val="205A3400"/>
    <w:rsid w:val="208B1FA1"/>
    <w:rsid w:val="211A5D24"/>
    <w:rsid w:val="21380905"/>
    <w:rsid w:val="215C2E77"/>
    <w:rsid w:val="2229048A"/>
    <w:rsid w:val="22377EF2"/>
    <w:rsid w:val="22C345AA"/>
    <w:rsid w:val="22D6147A"/>
    <w:rsid w:val="23402A68"/>
    <w:rsid w:val="23804203"/>
    <w:rsid w:val="242C08C9"/>
    <w:rsid w:val="244F138E"/>
    <w:rsid w:val="24BE592A"/>
    <w:rsid w:val="24D205D9"/>
    <w:rsid w:val="250D2FC2"/>
    <w:rsid w:val="251476E8"/>
    <w:rsid w:val="25E93E98"/>
    <w:rsid w:val="262670C1"/>
    <w:rsid w:val="26703BC4"/>
    <w:rsid w:val="26B2243F"/>
    <w:rsid w:val="26B446C5"/>
    <w:rsid w:val="272F7121"/>
    <w:rsid w:val="274A5616"/>
    <w:rsid w:val="27770A7F"/>
    <w:rsid w:val="280D5870"/>
    <w:rsid w:val="287A61C6"/>
    <w:rsid w:val="28A6500D"/>
    <w:rsid w:val="28C53A2F"/>
    <w:rsid w:val="28D320C0"/>
    <w:rsid w:val="28E42965"/>
    <w:rsid w:val="29474DEB"/>
    <w:rsid w:val="29AC630A"/>
    <w:rsid w:val="29AE22CF"/>
    <w:rsid w:val="29F255E0"/>
    <w:rsid w:val="2AC230E7"/>
    <w:rsid w:val="2AC47580"/>
    <w:rsid w:val="2AD32B7D"/>
    <w:rsid w:val="2AD71701"/>
    <w:rsid w:val="2AF3313E"/>
    <w:rsid w:val="2B0F2194"/>
    <w:rsid w:val="2B1A3920"/>
    <w:rsid w:val="2B5B780D"/>
    <w:rsid w:val="2B6E3E6C"/>
    <w:rsid w:val="2B7E32D2"/>
    <w:rsid w:val="2B945005"/>
    <w:rsid w:val="2BA137E5"/>
    <w:rsid w:val="2BC74344"/>
    <w:rsid w:val="2C372D92"/>
    <w:rsid w:val="2C3E381E"/>
    <w:rsid w:val="2C4568BF"/>
    <w:rsid w:val="2C5D75B5"/>
    <w:rsid w:val="2C6E3626"/>
    <w:rsid w:val="2C745C6F"/>
    <w:rsid w:val="2C7848F8"/>
    <w:rsid w:val="2C937A17"/>
    <w:rsid w:val="2CA33C4C"/>
    <w:rsid w:val="2CAB366D"/>
    <w:rsid w:val="2D067E6F"/>
    <w:rsid w:val="2D3B5B48"/>
    <w:rsid w:val="2D497788"/>
    <w:rsid w:val="2DC717B4"/>
    <w:rsid w:val="2DD510E8"/>
    <w:rsid w:val="2E0C7D42"/>
    <w:rsid w:val="2E352597"/>
    <w:rsid w:val="2E3D54FA"/>
    <w:rsid w:val="2E627104"/>
    <w:rsid w:val="2E9165B6"/>
    <w:rsid w:val="2E93702D"/>
    <w:rsid w:val="2EA556B9"/>
    <w:rsid w:val="2F2A4C00"/>
    <w:rsid w:val="2F676D2F"/>
    <w:rsid w:val="2F8A2042"/>
    <w:rsid w:val="30C3280C"/>
    <w:rsid w:val="30D05D38"/>
    <w:rsid w:val="30EC193C"/>
    <w:rsid w:val="319B0539"/>
    <w:rsid w:val="31E606B1"/>
    <w:rsid w:val="329F5DEA"/>
    <w:rsid w:val="332D32FA"/>
    <w:rsid w:val="336F39BC"/>
    <w:rsid w:val="33B43889"/>
    <w:rsid w:val="3437424B"/>
    <w:rsid w:val="34A40493"/>
    <w:rsid w:val="34A854C9"/>
    <w:rsid w:val="34F57493"/>
    <w:rsid w:val="35053F76"/>
    <w:rsid w:val="361F6F9E"/>
    <w:rsid w:val="364B2438"/>
    <w:rsid w:val="36AA13C3"/>
    <w:rsid w:val="36C220B8"/>
    <w:rsid w:val="37785C10"/>
    <w:rsid w:val="383973DC"/>
    <w:rsid w:val="38B31F0D"/>
    <w:rsid w:val="39275F8A"/>
    <w:rsid w:val="3959430F"/>
    <w:rsid w:val="396B7252"/>
    <w:rsid w:val="39AD610D"/>
    <w:rsid w:val="39DB0EED"/>
    <w:rsid w:val="39FC241F"/>
    <w:rsid w:val="3A46129F"/>
    <w:rsid w:val="3A7B13CD"/>
    <w:rsid w:val="3AE24497"/>
    <w:rsid w:val="3B532420"/>
    <w:rsid w:val="3B5A3261"/>
    <w:rsid w:val="3B814DAD"/>
    <w:rsid w:val="3BF57AAC"/>
    <w:rsid w:val="3C0E2C9B"/>
    <w:rsid w:val="3C1859FB"/>
    <w:rsid w:val="3C41640F"/>
    <w:rsid w:val="3CAD1E92"/>
    <w:rsid w:val="3CE378C4"/>
    <w:rsid w:val="3CFA1A11"/>
    <w:rsid w:val="3D4C34F3"/>
    <w:rsid w:val="3D4D7F33"/>
    <w:rsid w:val="3D764A71"/>
    <w:rsid w:val="3D8B33DE"/>
    <w:rsid w:val="3D8D69EA"/>
    <w:rsid w:val="3DD3114F"/>
    <w:rsid w:val="3E052EA6"/>
    <w:rsid w:val="3E1C7D0E"/>
    <w:rsid w:val="3E5C0B3F"/>
    <w:rsid w:val="3E840769"/>
    <w:rsid w:val="3EB46EC5"/>
    <w:rsid w:val="3F2E44CB"/>
    <w:rsid w:val="3F4E2D65"/>
    <w:rsid w:val="3F590DCC"/>
    <w:rsid w:val="3F9A5770"/>
    <w:rsid w:val="3FCD2DFA"/>
    <w:rsid w:val="4017108C"/>
    <w:rsid w:val="404912BB"/>
    <w:rsid w:val="408E00AB"/>
    <w:rsid w:val="40C643E8"/>
    <w:rsid w:val="411F1EDE"/>
    <w:rsid w:val="413C5593"/>
    <w:rsid w:val="41765972"/>
    <w:rsid w:val="41C04EE8"/>
    <w:rsid w:val="42343303"/>
    <w:rsid w:val="42701998"/>
    <w:rsid w:val="429E4D04"/>
    <w:rsid w:val="42B9333F"/>
    <w:rsid w:val="42C6743C"/>
    <w:rsid w:val="42E455AB"/>
    <w:rsid w:val="42FF0CB0"/>
    <w:rsid w:val="4347497B"/>
    <w:rsid w:val="43494444"/>
    <w:rsid w:val="43B951B0"/>
    <w:rsid w:val="43DA1382"/>
    <w:rsid w:val="44223166"/>
    <w:rsid w:val="44312219"/>
    <w:rsid w:val="444F16D0"/>
    <w:rsid w:val="44AF430B"/>
    <w:rsid w:val="44C11573"/>
    <w:rsid w:val="44EB79FC"/>
    <w:rsid w:val="44F21D67"/>
    <w:rsid w:val="45010FCD"/>
    <w:rsid w:val="452C45BC"/>
    <w:rsid w:val="4589654B"/>
    <w:rsid w:val="45B35792"/>
    <w:rsid w:val="45F00C8D"/>
    <w:rsid w:val="460E39A2"/>
    <w:rsid w:val="46152716"/>
    <w:rsid w:val="461865CE"/>
    <w:rsid w:val="46486EBC"/>
    <w:rsid w:val="465869CB"/>
    <w:rsid w:val="467D4684"/>
    <w:rsid w:val="46801F24"/>
    <w:rsid w:val="46902E7B"/>
    <w:rsid w:val="46A123AD"/>
    <w:rsid w:val="46CB63B3"/>
    <w:rsid w:val="46DB4D03"/>
    <w:rsid w:val="47161329"/>
    <w:rsid w:val="47362385"/>
    <w:rsid w:val="47753F49"/>
    <w:rsid w:val="47766D9B"/>
    <w:rsid w:val="47E86C85"/>
    <w:rsid w:val="480C7910"/>
    <w:rsid w:val="4810776D"/>
    <w:rsid w:val="4822519A"/>
    <w:rsid w:val="487B4E92"/>
    <w:rsid w:val="489912F7"/>
    <w:rsid w:val="48DE3647"/>
    <w:rsid w:val="48E9537E"/>
    <w:rsid w:val="493B39A4"/>
    <w:rsid w:val="49466D4F"/>
    <w:rsid w:val="494C61EB"/>
    <w:rsid w:val="4975141F"/>
    <w:rsid w:val="497C6E74"/>
    <w:rsid w:val="499D7C5A"/>
    <w:rsid w:val="4A4C544D"/>
    <w:rsid w:val="4A607EA2"/>
    <w:rsid w:val="4A8563B3"/>
    <w:rsid w:val="4A87699A"/>
    <w:rsid w:val="4ACB4129"/>
    <w:rsid w:val="4B1F77AE"/>
    <w:rsid w:val="4B441434"/>
    <w:rsid w:val="4B4F6261"/>
    <w:rsid w:val="4C562B1F"/>
    <w:rsid w:val="4CA3296A"/>
    <w:rsid w:val="4CA54A99"/>
    <w:rsid w:val="4CC6584D"/>
    <w:rsid w:val="4CD53D3D"/>
    <w:rsid w:val="4CE629A2"/>
    <w:rsid w:val="4D2E2B7B"/>
    <w:rsid w:val="4D8E56E6"/>
    <w:rsid w:val="4DA8648A"/>
    <w:rsid w:val="4DBB4F64"/>
    <w:rsid w:val="4DE31A11"/>
    <w:rsid w:val="4E2612A9"/>
    <w:rsid w:val="4E975F89"/>
    <w:rsid w:val="4E992277"/>
    <w:rsid w:val="4EDF2B21"/>
    <w:rsid w:val="4F1845C0"/>
    <w:rsid w:val="4F211ECB"/>
    <w:rsid w:val="4F3C6AED"/>
    <w:rsid w:val="4F417B53"/>
    <w:rsid w:val="4F5E52BF"/>
    <w:rsid w:val="4FB9459A"/>
    <w:rsid w:val="4FE514FF"/>
    <w:rsid w:val="50265BBB"/>
    <w:rsid w:val="503A0C8D"/>
    <w:rsid w:val="509176A9"/>
    <w:rsid w:val="50B16357"/>
    <w:rsid w:val="50C67828"/>
    <w:rsid w:val="50E77AFF"/>
    <w:rsid w:val="51547DD3"/>
    <w:rsid w:val="51FD6D43"/>
    <w:rsid w:val="525248C4"/>
    <w:rsid w:val="525E0E06"/>
    <w:rsid w:val="52EA4003"/>
    <w:rsid w:val="53073BE6"/>
    <w:rsid w:val="531553D9"/>
    <w:rsid w:val="53244FCC"/>
    <w:rsid w:val="533C798D"/>
    <w:rsid w:val="537440A5"/>
    <w:rsid w:val="53766F95"/>
    <w:rsid w:val="539F63C5"/>
    <w:rsid w:val="53C474A6"/>
    <w:rsid w:val="53CE7B91"/>
    <w:rsid w:val="53E41FEF"/>
    <w:rsid w:val="540012D3"/>
    <w:rsid w:val="547A2F8A"/>
    <w:rsid w:val="548A54F6"/>
    <w:rsid w:val="54930FFD"/>
    <w:rsid w:val="54C73D2D"/>
    <w:rsid w:val="550D5025"/>
    <w:rsid w:val="55204A76"/>
    <w:rsid w:val="553A277F"/>
    <w:rsid w:val="554B7717"/>
    <w:rsid w:val="554D3A1B"/>
    <w:rsid w:val="55513F7E"/>
    <w:rsid w:val="555658E0"/>
    <w:rsid w:val="556C0F83"/>
    <w:rsid w:val="556F6B86"/>
    <w:rsid w:val="55AC713D"/>
    <w:rsid w:val="55D43401"/>
    <w:rsid w:val="55D56C74"/>
    <w:rsid w:val="55D87708"/>
    <w:rsid w:val="55E11E60"/>
    <w:rsid w:val="5621502B"/>
    <w:rsid w:val="566B14CD"/>
    <w:rsid w:val="567D676E"/>
    <w:rsid w:val="568E5958"/>
    <w:rsid w:val="56F37018"/>
    <w:rsid w:val="57851C95"/>
    <w:rsid w:val="57BF0950"/>
    <w:rsid w:val="57EC3417"/>
    <w:rsid w:val="57FD72B5"/>
    <w:rsid w:val="57FF2F01"/>
    <w:rsid w:val="58144992"/>
    <w:rsid w:val="58237650"/>
    <w:rsid w:val="58507A62"/>
    <w:rsid w:val="585C1BDA"/>
    <w:rsid w:val="587018B0"/>
    <w:rsid w:val="58E356F5"/>
    <w:rsid w:val="59196758"/>
    <w:rsid w:val="592D0C3E"/>
    <w:rsid w:val="593D23D7"/>
    <w:rsid w:val="593D3AAA"/>
    <w:rsid w:val="59493CF6"/>
    <w:rsid w:val="59B20112"/>
    <w:rsid w:val="59FC1568"/>
    <w:rsid w:val="5A12493E"/>
    <w:rsid w:val="5A820163"/>
    <w:rsid w:val="5B7E7DD1"/>
    <w:rsid w:val="5BF45DD9"/>
    <w:rsid w:val="5C0C72EA"/>
    <w:rsid w:val="5C1373EE"/>
    <w:rsid w:val="5C2A733E"/>
    <w:rsid w:val="5C553357"/>
    <w:rsid w:val="5C7E502B"/>
    <w:rsid w:val="5CAF386E"/>
    <w:rsid w:val="5D076225"/>
    <w:rsid w:val="5D2A2271"/>
    <w:rsid w:val="5D570406"/>
    <w:rsid w:val="5D7D5AFC"/>
    <w:rsid w:val="5D936228"/>
    <w:rsid w:val="5DAD189A"/>
    <w:rsid w:val="5DAE24B5"/>
    <w:rsid w:val="5DB24FF7"/>
    <w:rsid w:val="5DC015D3"/>
    <w:rsid w:val="5DE92B94"/>
    <w:rsid w:val="5E235381"/>
    <w:rsid w:val="5E7E6F01"/>
    <w:rsid w:val="5E8D7FDA"/>
    <w:rsid w:val="5EC93E2B"/>
    <w:rsid w:val="5EE1105A"/>
    <w:rsid w:val="5EEB02AD"/>
    <w:rsid w:val="5F1E2CE4"/>
    <w:rsid w:val="5F24776E"/>
    <w:rsid w:val="5F391497"/>
    <w:rsid w:val="5F6D6BF1"/>
    <w:rsid w:val="5F742403"/>
    <w:rsid w:val="5FA11560"/>
    <w:rsid w:val="5FAC7842"/>
    <w:rsid w:val="6065645C"/>
    <w:rsid w:val="60815D1C"/>
    <w:rsid w:val="6097072C"/>
    <w:rsid w:val="609B24C7"/>
    <w:rsid w:val="61174889"/>
    <w:rsid w:val="61464639"/>
    <w:rsid w:val="614C5AB3"/>
    <w:rsid w:val="616E7593"/>
    <w:rsid w:val="61836D6A"/>
    <w:rsid w:val="619F64A6"/>
    <w:rsid w:val="61FC7EE9"/>
    <w:rsid w:val="620C1A0F"/>
    <w:rsid w:val="627E5BF1"/>
    <w:rsid w:val="629910C9"/>
    <w:rsid w:val="62E96ED1"/>
    <w:rsid w:val="62FD40AB"/>
    <w:rsid w:val="632729D5"/>
    <w:rsid w:val="6339784E"/>
    <w:rsid w:val="636522D0"/>
    <w:rsid w:val="63E54C3E"/>
    <w:rsid w:val="64100226"/>
    <w:rsid w:val="64A82D2C"/>
    <w:rsid w:val="64AE6A1C"/>
    <w:rsid w:val="64B67287"/>
    <w:rsid w:val="6523746B"/>
    <w:rsid w:val="65615906"/>
    <w:rsid w:val="65B243BC"/>
    <w:rsid w:val="65B77A2F"/>
    <w:rsid w:val="65DC4ACB"/>
    <w:rsid w:val="65E21033"/>
    <w:rsid w:val="6603078C"/>
    <w:rsid w:val="662C18A6"/>
    <w:rsid w:val="66353EC4"/>
    <w:rsid w:val="663A2DF3"/>
    <w:rsid w:val="665112A7"/>
    <w:rsid w:val="66C924FD"/>
    <w:rsid w:val="66FC139D"/>
    <w:rsid w:val="673A0D43"/>
    <w:rsid w:val="678362B0"/>
    <w:rsid w:val="678444D4"/>
    <w:rsid w:val="67B20A68"/>
    <w:rsid w:val="68150768"/>
    <w:rsid w:val="68225767"/>
    <w:rsid w:val="682A61A4"/>
    <w:rsid w:val="683434EC"/>
    <w:rsid w:val="686C3BB3"/>
    <w:rsid w:val="68A734FB"/>
    <w:rsid w:val="68C84020"/>
    <w:rsid w:val="690305BC"/>
    <w:rsid w:val="691D46F9"/>
    <w:rsid w:val="69F852DA"/>
    <w:rsid w:val="6A0C3BA0"/>
    <w:rsid w:val="6A2E4E68"/>
    <w:rsid w:val="6AE36D87"/>
    <w:rsid w:val="6AF47724"/>
    <w:rsid w:val="6AFE6256"/>
    <w:rsid w:val="6B4E24B7"/>
    <w:rsid w:val="6BB83749"/>
    <w:rsid w:val="6BDC04DC"/>
    <w:rsid w:val="6BF66C45"/>
    <w:rsid w:val="6C0C180A"/>
    <w:rsid w:val="6C1A4636"/>
    <w:rsid w:val="6CEA272C"/>
    <w:rsid w:val="6D196605"/>
    <w:rsid w:val="6D233E90"/>
    <w:rsid w:val="6D5959D6"/>
    <w:rsid w:val="6D794F7D"/>
    <w:rsid w:val="6D864791"/>
    <w:rsid w:val="6D996C69"/>
    <w:rsid w:val="6DB5501A"/>
    <w:rsid w:val="6EA53B97"/>
    <w:rsid w:val="6EE050E4"/>
    <w:rsid w:val="6EEB6B74"/>
    <w:rsid w:val="6EF31DA3"/>
    <w:rsid w:val="6FA01F97"/>
    <w:rsid w:val="6FA02DC7"/>
    <w:rsid w:val="6FC02972"/>
    <w:rsid w:val="6FC41D71"/>
    <w:rsid w:val="6FD934F4"/>
    <w:rsid w:val="702B5B58"/>
    <w:rsid w:val="703F704A"/>
    <w:rsid w:val="70665B02"/>
    <w:rsid w:val="70B47F7C"/>
    <w:rsid w:val="70B6031A"/>
    <w:rsid w:val="70FC64F5"/>
    <w:rsid w:val="71295E0B"/>
    <w:rsid w:val="71316654"/>
    <w:rsid w:val="7165209A"/>
    <w:rsid w:val="71705837"/>
    <w:rsid w:val="717723A6"/>
    <w:rsid w:val="7181680A"/>
    <w:rsid w:val="718B6DAB"/>
    <w:rsid w:val="71DD1C74"/>
    <w:rsid w:val="71F90E21"/>
    <w:rsid w:val="71FE04BF"/>
    <w:rsid w:val="72192DD3"/>
    <w:rsid w:val="72965499"/>
    <w:rsid w:val="729735E6"/>
    <w:rsid w:val="72A21BD9"/>
    <w:rsid w:val="72DD3C75"/>
    <w:rsid w:val="72FE299D"/>
    <w:rsid w:val="730A0ADE"/>
    <w:rsid w:val="73401290"/>
    <w:rsid w:val="73974727"/>
    <w:rsid w:val="739D5F83"/>
    <w:rsid w:val="73EB4C00"/>
    <w:rsid w:val="73F7239D"/>
    <w:rsid w:val="73F77DE7"/>
    <w:rsid w:val="74796BCA"/>
    <w:rsid w:val="74E1092E"/>
    <w:rsid w:val="751C5E2C"/>
    <w:rsid w:val="754B6E0C"/>
    <w:rsid w:val="754C4B96"/>
    <w:rsid w:val="7572143B"/>
    <w:rsid w:val="75B275F6"/>
    <w:rsid w:val="75D50A5A"/>
    <w:rsid w:val="762D1373"/>
    <w:rsid w:val="76317A2B"/>
    <w:rsid w:val="76335DFC"/>
    <w:rsid w:val="77754398"/>
    <w:rsid w:val="77BC123C"/>
    <w:rsid w:val="77EC4AEE"/>
    <w:rsid w:val="780D37F5"/>
    <w:rsid w:val="78397A7B"/>
    <w:rsid w:val="787855B8"/>
    <w:rsid w:val="790C6929"/>
    <w:rsid w:val="792C2EA3"/>
    <w:rsid w:val="7949041D"/>
    <w:rsid w:val="795F163E"/>
    <w:rsid w:val="798C77A8"/>
    <w:rsid w:val="7A323738"/>
    <w:rsid w:val="7A3C1D6D"/>
    <w:rsid w:val="7A861051"/>
    <w:rsid w:val="7A9C44F7"/>
    <w:rsid w:val="7AE80A83"/>
    <w:rsid w:val="7B116B6D"/>
    <w:rsid w:val="7B3D7133"/>
    <w:rsid w:val="7B6A3FBF"/>
    <w:rsid w:val="7BB46F7D"/>
    <w:rsid w:val="7BC64E5A"/>
    <w:rsid w:val="7C9061B7"/>
    <w:rsid w:val="7C932299"/>
    <w:rsid w:val="7C9C3449"/>
    <w:rsid w:val="7CB3260B"/>
    <w:rsid w:val="7D032E2D"/>
    <w:rsid w:val="7D692C90"/>
    <w:rsid w:val="7D6E3881"/>
    <w:rsid w:val="7E4762FC"/>
    <w:rsid w:val="7EB83ED3"/>
    <w:rsid w:val="7ED166A5"/>
    <w:rsid w:val="7ED87B04"/>
    <w:rsid w:val="7F0D73E3"/>
    <w:rsid w:val="7F1D5B96"/>
    <w:rsid w:val="7F2C244A"/>
    <w:rsid w:val="7F7A5EC0"/>
    <w:rsid w:val="7F867703"/>
    <w:rsid w:val="7F9307F1"/>
    <w:rsid w:val="7FF3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56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5"/>
    <w:link w:val="61"/>
    <w:qFormat/>
    <w:uiPriority w:val="0"/>
    <w:pPr>
      <w:keepNext/>
      <w:keepLines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hAnsi="Arial"/>
      <w:b/>
      <w:kern w:val="0"/>
      <w:sz w:val="32"/>
      <w:szCs w:val="20"/>
    </w:rPr>
  </w:style>
  <w:style w:type="paragraph" w:styleId="2">
    <w:name w:val="heading 3"/>
    <w:basedOn w:val="1"/>
    <w:next w:val="1"/>
    <w:link w:val="63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link w:val="62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6">
    <w:name w:val="Document Map"/>
    <w:basedOn w:val="1"/>
    <w:link w:val="65"/>
    <w:qFormat/>
    <w:uiPriority w:val="0"/>
    <w:rPr>
      <w:rFonts w:ascii="宋体" w:hAnsi="Calibri"/>
      <w:kern w:val="0"/>
      <w:sz w:val="18"/>
      <w:szCs w:val="18"/>
    </w:rPr>
  </w:style>
  <w:style w:type="paragraph" w:styleId="7">
    <w:name w:val="annotation text"/>
    <w:basedOn w:val="1"/>
    <w:link w:val="68"/>
    <w:qFormat/>
    <w:uiPriority w:val="99"/>
    <w:pPr>
      <w:jc w:val="left"/>
    </w:pPr>
    <w:rPr>
      <w:rFonts w:ascii="Calibri" w:hAnsi="Calibri"/>
      <w:kern w:val="0"/>
      <w:sz w:val="20"/>
    </w:rPr>
  </w:style>
  <w:style w:type="paragraph" w:styleId="8">
    <w:name w:val="Body Text"/>
    <w:basedOn w:val="1"/>
    <w:next w:val="9"/>
    <w:link w:val="66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10">
    <w:name w:val="Body Text Indent"/>
    <w:basedOn w:val="1"/>
    <w:next w:val="11"/>
    <w:link w:val="67"/>
    <w:qFormat/>
    <w:uiPriority w:val="0"/>
    <w:pPr>
      <w:spacing w:after="120"/>
      <w:ind w:left="420" w:leftChars="200"/>
    </w:pPr>
  </w:style>
  <w:style w:type="paragraph" w:styleId="11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12">
    <w:name w:val="toc 3"/>
    <w:basedOn w:val="1"/>
    <w:next w:val="1"/>
    <w:qFormat/>
    <w:uiPriority w:val="39"/>
    <w:pPr>
      <w:spacing w:line="500" w:lineRule="exact"/>
      <w:ind w:left="400" w:leftChars="400"/>
    </w:pPr>
    <w:rPr>
      <w:sz w:val="24"/>
    </w:rPr>
  </w:style>
  <w:style w:type="paragraph" w:styleId="13">
    <w:name w:val="Plain Text"/>
    <w:basedOn w:val="1"/>
    <w:next w:val="1"/>
    <w:link w:val="60"/>
    <w:qFormat/>
    <w:uiPriority w:val="0"/>
    <w:rPr>
      <w:rFonts w:ascii="宋体" w:hAnsi="Courier New"/>
      <w:kern w:val="0"/>
      <w:sz w:val="20"/>
      <w:szCs w:val="20"/>
    </w:rPr>
  </w:style>
  <w:style w:type="paragraph" w:styleId="14">
    <w:name w:val="Date"/>
    <w:basedOn w:val="1"/>
    <w:next w:val="1"/>
    <w:link w:val="64"/>
    <w:qFormat/>
    <w:uiPriority w:val="0"/>
    <w:pPr>
      <w:ind w:left="100" w:leftChars="2500"/>
    </w:pPr>
    <w:rPr>
      <w:rFonts w:ascii="Calibri" w:hAnsi="Calibri"/>
    </w:rPr>
  </w:style>
  <w:style w:type="paragraph" w:styleId="15">
    <w:name w:val="Body Text Indent 2"/>
    <w:basedOn w:val="1"/>
    <w:link w:val="57"/>
    <w:qFormat/>
    <w:uiPriority w:val="0"/>
    <w:pPr>
      <w:spacing w:after="120" w:line="480" w:lineRule="auto"/>
      <w:ind w:left="420" w:leftChars="200"/>
    </w:pPr>
  </w:style>
  <w:style w:type="paragraph" w:styleId="16">
    <w:name w:val="Balloon Text"/>
    <w:basedOn w:val="1"/>
    <w:link w:val="58"/>
    <w:unhideWhenUsed/>
    <w:qFormat/>
    <w:uiPriority w:val="99"/>
    <w:rPr>
      <w:sz w:val="18"/>
      <w:szCs w:val="18"/>
    </w:rPr>
  </w:style>
  <w:style w:type="paragraph" w:styleId="17">
    <w:name w:val="footer"/>
    <w:basedOn w:val="1"/>
    <w:link w:val="5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8">
    <w:name w:val="header"/>
    <w:basedOn w:val="1"/>
    <w:link w:val="5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qFormat/>
    <w:uiPriority w:val="39"/>
    <w:pPr>
      <w:tabs>
        <w:tab w:val="left" w:pos="1260"/>
        <w:tab w:val="right" w:leader="dot" w:pos="9060"/>
      </w:tabs>
      <w:spacing w:line="500" w:lineRule="exact"/>
    </w:pPr>
    <w:rPr>
      <w:sz w:val="24"/>
    </w:rPr>
  </w:style>
  <w:style w:type="paragraph" w:styleId="20">
    <w:name w:val="toc 2"/>
    <w:basedOn w:val="1"/>
    <w:next w:val="1"/>
    <w:qFormat/>
    <w:uiPriority w:val="39"/>
    <w:pPr>
      <w:spacing w:line="500" w:lineRule="exact"/>
      <w:ind w:left="200" w:leftChars="200"/>
    </w:pPr>
    <w:rPr>
      <w:sz w:val="24"/>
    </w:rPr>
  </w:style>
  <w:style w:type="paragraph" w:styleId="2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2">
    <w:name w:val="index 1"/>
    <w:basedOn w:val="1"/>
    <w:next w:val="1"/>
    <w:semiHidden/>
    <w:qFormat/>
    <w:uiPriority w:val="0"/>
    <w:rPr>
      <w:szCs w:val="20"/>
    </w:rPr>
  </w:style>
  <w:style w:type="paragraph" w:styleId="23">
    <w:name w:val="annotation subject"/>
    <w:basedOn w:val="7"/>
    <w:next w:val="7"/>
    <w:link w:val="83"/>
    <w:semiHidden/>
    <w:unhideWhenUsed/>
    <w:qFormat/>
    <w:uiPriority w:val="99"/>
    <w:rPr>
      <w:rFonts w:ascii="Times New Roman" w:hAnsi="Times New Roman"/>
      <w:b/>
      <w:bCs/>
      <w:kern w:val="2"/>
      <w:sz w:val="21"/>
    </w:rPr>
  </w:style>
  <w:style w:type="paragraph" w:styleId="24">
    <w:name w:val="Body Text First Indent"/>
    <w:basedOn w:val="8"/>
    <w:next w:val="1"/>
    <w:qFormat/>
    <w:uiPriority w:val="0"/>
    <w:pPr>
      <w:spacing w:after="120"/>
      <w:ind w:firstLine="420" w:firstLineChars="100"/>
    </w:pPr>
  </w:style>
  <w:style w:type="paragraph" w:styleId="25">
    <w:name w:val="Body Text First Indent 2"/>
    <w:basedOn w:val="10"/>
    <w:next w:val="1"/>
    <w:qFormat/>
    <w:uiPriority w:val="0"/>
    <w:pPr>
      <w:ind w:firstLine="420" w:firstLineChars="200"/>
    </w:pPr>
  </w:style>
  <w:style w:type="table" w:styleId="27">
    <w:name w:val="Table Grid"/>
    <w:basedOn w:val="2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9">
    <w:name w:val="Strong"/>
    <w:qFormat/>
    <w:uiPriority w:val="0"/>
    <w:rPr>
      <w:b/>
      <w:bCs/>
    </w:rPr>
  </w:style>
  <w:style w:type="character" w:styleId="30">
    <w:name w:val="page number"/>
    <w:basedOn w:val="28"/>
    <w:qFormat/>
    <w:uiPriority w:val="0"/>
  </w:style>
  <w:style w:type="character" w:styleId="31">
    <w:name w:val="FollowedHyperlink"/>
    <w:basedOn w:val="28"/>
    <w:qFormat/>
    <w:uiPriority w:val="0"/>
    <w:rPr>
      <w:color w:val="800080"/>
      <w:u w:val="single"/>
    </w:rPr>
  </w:style>
  <w:style w:type="character" w:styleId="32">
    <w:name w:val="Emphasis"/>
    <w:basedOn w:val="28"/>
    <w:qFormat/>
    <w:uiPriority w:val="20"/>
  </w:style>
  <w:style w:type="character" w:styleId="33">
    <w:name w:val="HTML Definition"/>
    <w:basedOn w:val="28"/>
    <w:semiHidden/>
    <w:unhideWhenUsed/>
    <w:qFormat/>
    <w:uiPriority w:val="99"/>
  </w:style>
  <w:style w:type="character" w:styleId="34">
    <w:name w:val="HTML Typewriter"/>
    <w:basedOn w:val="28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5">
    <w:name w:val="HTML Acronym"/>
    <w:basedOn w:val="28"/>
    <w:semiHidden/>
    <w:unhideWhenUsed/>
    <w:qFormat/>
    <w:uiPriority w:val="99"/>
  </w:style>
  <w:style w:type="character" w:styleId="36">
    <w:name w:val="HTML Variable"/>
    <w:basedOn w:val="28"/>
    <w:semiHidden/>
    <w:unhideWhenUsed/>
    <w:qFormat/>
    <w:uiPriority w:val="99"/>
  </w:style>
  <w:style w:type="character" w:styleId="37">
    <w:name w:val="Hyperlink"/>
    <w:basedOn w:val="28"/>
    <w:qFormat/>
    <w:uiPriority w:val="99"/>
    <w:rPr>
      <w:color w:val="0000FF"/>
      <w:u w:val="single"/>
    </w:rPr>
  </w:style>
  <w:style w:type="character" w:styleId="38">
    <w:name w:val="HTML Code"/>
    <w:basedOn w:val="28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9">
    <w:name w:val="annotation reference"/>
    <w:semiHidden/>
    <w:qFormat/>
    <w:uiPriority w:val="99"/>
    <w:rPr>
      <w:sz w:val="21"/>
      <w:szCs w:val="21"/>
    </w:rPr>
  </w:style>
  <w:style w:type="character" w:styleId="40">
    <w:name w:val="HTML Cite"/>
    <w:basedOn w:val="28"/>
    <w:semiHidden/>
    <w:unhideWhenUsed/>
    <w:qFormat/>
    <w:uiPriority w:val="99"/>
  </w:style>
  <w:style w:type="character" w:styleId="41">
    <w:name w:val="HTML Keyboard"/>
    <w:basedOn w:val="28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2">
    <w:name w:val="HTML Sample"/>
    <w:basedOn w:val="28"/>
    <w:semiHidden/>
    <w:unhideWhenUsed/>
    <w:qFormat/>
    <w:uiPriority w:val="99"/>
    <w:rPr>
      <w:rFonts w:ascii="monospace" w:hAnsi="monospace" w:eastAsia="monospace" w:cs="monospace"/>
    </w:rPr>
  </w:style>
  <w:style w:type="paragraph" w:customStyle="1" w:styleId="43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customStyle="1" w:styleId="44">
    <w:name w:val="模板普通正文"/>
    <w:basedOn w:val="10"/>
    <w:qFormat/>
    <w:uiPriority w:val="99"/>
    <w:pPr>
      <w:spacing w:beforeLines="50" w:after="10"/>
      <w:ind w:firstLine="490" w:firstLineChars="175"/>
      <w:jc w:val="left"/>
    </w:pPr>
  </w:style>
  <w:style w:type="paragraph" w:customStyle="1" w:styleId="45">
    <w:name w:val="BodyText1I"/>
    <w:basedOn w:val="46"/>
    <w:next w:val="1"/>
    <w:qFormat/>
    <w:uiPriority w:val="0"/>
    <w:pPr>
      <w:ind w:firstLine="420" w:firstLineChars="100"/>
    </w:pPr>
  </w:style>
  <w:style w:type="paragraph" w:customStyle="1" w:styleId="46">
    <w:name w:val="BodyText"/>
    <w:basedOn w:val="1"/>
    <w:next w:val="47"/>
    <w:qFormat/>
    <w:uiPriority w:val="0"/>
    <w:pPr>
      <w:spacing w:after="120"/>
      <w:textAlignment w:val="baseline"/>
    </w:pPr>
  </w:style>
  <w:style w:type="paragraph" w:customStyle="1" w:styleId="47">
    <w:name w:val="UserStyle_0"/>
    <w:qFormat/>
    <w:uiPriority w:val="0"/>
    <w:pPr>
      <w:textAlignment w:val="baseline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48">
    <w:name w:val="批注文字 Char1"/>
    <w:basedOn w:val="2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9">
    <w:name w:val="样式（正文） Char"/>
    <w:link w:val="50"/>
    <w:qFormat/>
    <w:locked/>
    <w:uiPriority w:val="0"/>
    <w:rPr>
      <w:rFonts w:ascii="宋体" w:hAnsi="宋体" w:eastAsia="宋体"/>
      <w:sz w:val="24"/>
    </w:rPr>
  </w:style>
  <w:style w:type="paragraph" w:customStyle="1" w:styleId="50">
    <w:name w:val="样式（正文）"/>
    <w:basedOn w:val="1"/>
    <w:link w:val="49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  <w:szCs w:val="20"/>
    </w:rPr>
  </w:style>
  <w:style w:type="character" w:customStyle="1" w:styleId="51">
    <w:name w:val="日期 Char1"/>
    <w:basedOn w:val="2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2">
    <w:name w:val="纯文本 Char1"/>
    <w:basedOn w:val="28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53">
    <w:name w:val="页眉 Char"/>
    <w:basedOn w:val="28"/>
    <w:link w:val="1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4">
    <w:name w:val="页脚 Char"/>
    <w:basedOn w:val="28"/>
    <w:qFormat/>
    <w:uiPriority w:val="0"/>
    <w:rPr>
      <w:sz w:val="18"/>
      <w:szCs w:val="18"/>
    </w:rPr>
  </w:style>
  <w:style w:type="character" w:customStyle="1" w:styleId="55">
    <w:name w:val="页脚 Char1"/>
    <w:basedOn w:val="28"/>
    <w:link w:val="1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6">
    <w:name w:val="标题 1 Char"/>
    <w:basedOn w:val="28"/>
    <w:link w:val="3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57">
    <w:name w:val="正文文本缩进 2 Char"/>
    <w:basedOn w:val="28"/>
    <w:link w:val="1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8">
    <w:name w:val="批注框文本 Char"/>
    <w:basedOn w:val="28"/>
    <w:link w:val="1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9">
    <w:name w:val="文档结构图 Char1"/>
    <w:basedOn w:val="28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60">
    <w:name w:val="纯文本 Char"/>
    <w:link w:val="13"/>
    <w:qFormat/>
    <w:uiPriority w:val="0"/>
    <w:rPr>
      <w:rFonts w:ascii="宋体" w:hAnsi="Courier New"/>
    </w:rPr>
  </w:style>
  <w:style w:type="character" w:customStyle="1" w:styleId="61">
    <w:name w:val="标题 2 Char"/>
    <w:basedOn w:val="28"/>
    <w:link w:val="4"/>
    <w:qFormat/>
    <w:uiPriority w:val="0"/>
    <w:rPr>
      <w:rFonts w:ascii="Arial" w:hAnsi="Arial" w:eastAsia="宋体" w:cs="Times New Roman"/>
      <w:b/>
      <w:kern w:val="0"/>
      <w:sz w:val="32"/>
      <w:szCs w:val="20"/>
    </w:rPr>
  </w:style>
  <w:style w:type="character" w:customStyle="1" w:styleId="62">
    <w:name w:val="正文缩进 Char"/>
    <w:link w:val="5"/>
    <w:qFormat/>
    <w:uiPriority w:val="0"/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63">
    <w:name w:val="标题 3 Char"/>
    <w:basedOn w:val="28"/>
    <w:link w:val="2"/>
    <w:qFormat/>
    <w:uiPriority w:val="0"/>
    <w:rPr>
      <w:rFonts w:ascii="宋体" w:hAnsi="Times New Roman" w:eastAsia="宋体" w:cs="Times New Roman"/>
      <w:b/>
      <w:kern w:val="0"/>
      <w:sz w:val="24"/>
      <w:szCs w:val="20"/>
    </w:rPr>
  </w:style>
  <w:style w:type="character" w:customStyle="1" w:styleId="64">
    <w:name w:val="日期 Char"/>
    <w:basedOn w:val="28"/>
    <w:link w:val="14"/>
    <w:qFormat/>
    <w:uiPriority w:val="0"/>
    <w:rPr>
      <w:szCs w:val="24"/>
    </w:rPr>
  </w:style>
  <w:style w:type="character" w:customStyle="1" w:styleId="65">
    <w:name w:val="文档结构图 Char"/>
    <w:link w:val="6"/>
    <w:qFormat/>
    <w:uiPriority w:val="0"/>
    <w:rPr>
      <w:rFonts w:ascii="宋体" w:eastAsia="宋体"/>
      <w:sz w:val="18"/>
      <w:szCs w:val="18"/>
    </w:rPr>
  </w:style>
  <w:style w:type="character" w:customStyle="1" w:styleId="66">
    <w:name w:val="正文文本 Char"/>
    <w:basedOn w:val="28"/>
    <w:link w:val="8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67">
    <w:name w:val="正文文本缩进 Char"/>
    <w:basedOn w:val="28"/>
    <w:link w:val="10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8">
    <w:name w:val="批注文字 Char"/>
    <w:link w:val="7"/>
    <w:qFormat/>
    <w:uiPriority w:val="99"/>
    <w:rPr>
      <w:rFonts w:eastAsia="宋体"/>
      <w:szCs w:val="24"/>
    </w:rPr>
  </w:style>
  <w:style w:type="paragraph" w:customStyle="1" w:styleId="69">
    <w:name w:val="样式 标题 2 + 段后: 156 磅"/>
    <w:basedOn w:val="4"/>
    <w:qFormat/>
    <w:uiPriority w:val="0"/>
    <w:pPr>
      <w:spacing w:before="100" w:after="100" w:line="240" w:lineRule="auto"/>
    </w:pPr>
    <w:rPr>
      <w:rFonts w:cs="宋体"/>
      <w:bCs/>
      <w:sz w:val="30"/>
    </w:rPr>
  </w:style>
  <w:style w:type="paragraph" w:customStyle="1" w:styleId="70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1">
    <w:name w:val="表文"/>
    <w:basedOn w:val="1"/>
    <w:qFormat/>
    <w:uiPriority w:val="0"/>
    <w:rPr>
      <w:rFonts w:ascii="宋体" w:hAnsi="宋体" w:cs="宋体"/>
      <w:color w:val="000000"/>
      <w:kern w:val="0"/>
      <w:szCs w:val="21"/>
    </w:rPr>
  </w:style>
  <w:style w:type="paragraph" w:customStyle="1" w:styleId="72">
    <w:name w:val="Char Char1"/>
    <w:basedOn w:val="1"/>
    <w:qFormat/>
    <w:uiPriority w:val="0"/>
    <w:rPr>
      <w:szCs w:val="20"/>
    </w:rPr>
  </w:style>
  <w:style w:type="paragraph" w:customStyle="1" w:styleId="73">
    <w:name w:val="p0"/>
    <w:basedOn w:val="1"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74">
    <w:name w:val="样式1"/>
    <w:basedOn w:val="2"/>
    <w:qFormat/>
    <w:uiPriority w:val="0"/>
    <w:pPr>
      <w:jc w:val="center"/>
    </w:pPr>
  </w:style>
  <w:style w:type="paragraph" w:customStyle="1" w:styleId="75">
    <w:name w:val="Char"/>
    <w:basedOn w:val="1"/>
    <w:qFormat/>
    <w:uiPriority w:val="0"/>
    <w:pPr>
      <w:tabs>
        <w:tab w:val="left" w:pos="432"/>
      </w:tabs>
      <w:spacing w:beforeLines="50" w:afterLines="50"/>
      <w:ind w:left="864" w:hanging="432"/>
    </w:pPr>
    <w:rPr>
      <w:sz w:val="24"/>
    </w:rPr>
  </w:style>
  <w:style w:type="paragraph" w:customStyle="1" w:styleId="76">
    <w:name w:val="Char2"/>
    <w:basedOn w:val="1"/>
    <w:next w:val="1"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customStyle="1" w:styleId="77">
    <w:name w:val="Char1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78">
    <w:name w:val="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79">
    <w:name w:val="Char Char11"/>
    <w:basedOn w:val="1"/>
    <w:qFormat/>
    <w:uiPriority w:val="0"/>
  </w:style>
  <w:style w:type="paragraph" w:customStyle="1" w:styleId="80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1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2">
    <w:name w:val="无间隔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3">
    <w:name w:val="批注主题 Char"/>
    <w:basedOn w:val="68"/>
    <w:link w:val="23"/>
    <w:semiHidden/>
    <w:qFormat/>
    <w:uiPriority w:val="99"/>
    <w:rPr>
      <w:rFonts w:eastAsia="宋体"/>
      <w:b/>
      <w:bCs/>
      <w:kern w:val="2"/>
      <w:sz w:val="21"/>
      <w:szCs w:val="24"/>
    </w:rPr>
  </w:style>
  <w:style w:type="paragraph" w:styleId="84">
    <w:name w:val="List Paragraph"/>
    <w:basedOn w:val="1"/>
    <w:qFormat/>
    <w:uiPriority w:val="99"/>
    <w:pPr>
      <w:ind w:firstLine="420" w:firstLineChars="200"/>
    </w:pPr>
  </w:style>
  <w:style w:type="character" w:customStyle="1" w:styleId="85">
    <w:name w:val="NormalCharacter"/>
    <w:qFormat/>
    <w:uiPriority w:val="0"/>
  </w:style>
  <w:style w:type="paragraph" w:customStyle="1" w:styleId="86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87">
    <w:name w:val="font71"/>
    <w:basedOn w:val="2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8">
    <w:name w:val="font41"/>
    <w:basedOn w:val="2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9">
    <w:name w:val="font01"/>
    <w:basedOn w:val="2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90">
    <w:name w:val="Char Char Char Char Char Char Char1 Char"/>
    <w:basedOn w:val="1"/>
    <w:qFormat/>
    <w:uiPriority w:val="0"/>
    <w:rPr>
      <w:rFonts w:ascii="Arial" w:hAnsi="Arial" w:cs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7FA26-A0F6-49F3-B36C-37C3348971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33</Pages>
  <Words>14800</Words>
  <Characters>16236</Characters>
  <Lines>144</Lines>
  <Paragraphs>40</Paragraphs>
  <TotalTime>11</TotalTime>
  <ScaleCrop>false</ScaleCrop>
  <LinksUpToDate>false</LinksUpToDate>
  <CharactersWithSpaces>18738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2018-07-09T00:23:00Z</dcterms:created>
  <dc:creator>admin</dc:creator>
  <cp:lastModifiedBy>Miss</cp:lastModifiedBy>
  <cp:lastPrinted>2022-05-11T00:56:00Z</cp:lastPrinted>
  <dcterms:modified xsi:type="dcterms:W3CDTF">2023-08-23T01:15:36Z</dcterms:modified>
  <cp:revision>228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A746A20F4EF44F0CA10DC80DBD0DDF54</vt:lpwstr>
  </property>
  <property fmtid="{D5CDD505-2E9C-101B-9397-08002B2CF9AE}" pid="4" name="commondata">
    <vt:lpwstr>eyJoZGlkIjoiZDU2YjZhZmYxNTI5ZWY4NjEwNWYxYzM2ZWRmMDBmMTEifQ==</vt:lpwstr>
  </property>
</Properties>
</file>