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44" w:rsidRDefault="00384333">
      <w:pPr>
        <w:pStyle w:val="1"/>
        <w:rPr>
          <w:color w:val="000000" w:themeColor="text1"/>
        </w:rPr>
      </w:pPr>
      <w:bookmarkStart w:id="0" w:name="_Toc12616"/>
      <w:bookmarkStart w:id="1" w:name="_Toc490233120"/>
      <w:bookmarkStart w:id="2" w:name="_GoBack"/>
      <w:bookmarkEnd w:id="2"/>
      <w:r>
        <w:rPr>
          <w:rFonts w:hint="eastAsia"/>
          <w:color w:val="000000" w:themeColor="text1"/>
        </w:rPr>
        <w:t>货物需求及技术要求</w:t>
      </w:r>
      <w:bookmarkEnd w:id="0"/>
      <w:bookmarkEnd w:id="1"/>
    </w:p>
    <w:p w:rsidR="00FB5344" w:rsidRDefault="00384333">
      <w:pPr>
        <w:spacing w:before="68" w:line="436" w:lineRule="auto"/>
        <w:ind w:left="202" w:right="1223" w:firstLine="438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/>
          <w:color w:val="000000" w:themeColor="text1"/>
          <w:spacing w:val="1"/>
          <w:szCs w:val="21"/>
          <w14:textOutline w14:w="3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为鼓励不同品牌的充分竞争，如某设备的某技术参数或要求属于个别品牌专有，则该技</w:t>
      </w:r>
      <w:r>
        <w:rPr>
          <w:rFonts w:ascii="宋体" w:hAnsi="宋体" w:cs="宋体"/>
          <w:color w:val="000000" w:themeColor="text1"/>
          <w:szCs w:val="21"/>
          <w14:textOutline w14:w="3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术参数</w:t>
      </w:r>
      <w:r>
        <w:rPr>
          <w:rFonts w:ascii="宋体" w:hAnsi="宋体" w:cs="宋体"/>
          <w:color w:val="000000" w:themeColor="text1"/>
          <w:szCs w:val="21"/>
        </w:rPr>
        <w:t xml:space="preserve"> </w:t>
      </w:r>
      <w:r>
        <w:rPr>
          <w:rFonts w:ascii="宋体" w:hAnsi="宋体" w:cs="宋体"/>
          <w:color w:val="000000" w:themeColor="text1"/>
          <w:spacing w:val="2"/>
          <w:szCs w:val="21"/>
          <w14:textOutline w14:w="3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及要求不具有限制性，投</w:t>
      </w:r>
      <w:r>
        <w:rPr>
          <w:rFonts w:ascii="宋体" w:hAnsi="宋体" w:cs="宋体"/>
          <w:color w:val="000000" w:themeColor="text1"/>
          <w:spacing w:val="1"/>
          <w:szCs w:val="21"/>
          <w14:textOutline w14:w="3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标人可对该参数或要求进行适当调整，但这种调整整体上要优于或相当于</w:t>
      </w:r>
      <w:r>
        <w:rPr>
          <w:rFonts w:ascii="宋体" w:hAnsi="宋体" w:cs="宋体"/>
          <w:color w:val="000000" w:themeColor="text1"/>
          <w:spacing w:val="4"/>
          <w:szCs w:val="21"/>
          <w14:textOutline w14:w="3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招标文件的相</w:t>
      </w:r>
      <w:r>
        <w:rPr>
          <w:rFonts w:ascii="宋体" w:hAnsi="宋体" w:cs="宋体"/>
          <w:color w:val="000000" w:themeColor="text1"/>
          <w:spacing w:val="3"/>
          <w:szCs w:val="21"/>
          <w14:textOutline w14:w="3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关</w:t>
      </w:r>
      <w:r>
        <w:rPr>
          <w:rFonts w:ascii="宋体" w:hAnsi="宋体" w:cs="宋体"/>
          <w:color w:val="000000" w:themeColor="text1"/>
          <w:spacing w:val="2"/>
          <w:szCs w:val="21"/>
          <w14:textOutline w14:w="3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要求，并说明调整理由，且该调整须经评委会审核认可。</w:t>
      </w:r>
    </w:p>
    <w:p w:rsidR="00FB5344" w:rsidRDefault="00FB5344">
      <w:pPr>
        <w:rPr>
          <w:rFonts w:ascii="宋体" w:hAnsi="宋体"/>
          <w:b/>
          <w:bCs/>
          <w:color w:val="000000" w:themeColor="text1"/>
          <w:kern w:val="0"/>
          <w:szCs w:val="21"/>
        </w:rPr>
      </w:pPr>
    </w:p>
    <w:p w:rsidR="00FB5344" w:rsidRDefault="00384333">
      <w:pPr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一、货</w:t>
      </w: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物需求一览表</w:t>
      </w:r>
      <w:bookmarkStart w:id="3" w:name="_Toc18380"/>
      <w:bookmarkStart w:id="4" w:name="_Toc21193"/>
      <w:bookmarkStart w:id="5" w:name="_Toc490682727"/>
      <w:bookmarkStart w:id="6" w:name="_Toc3184"/>
      <w:bookmarkStart w:id="7" w:name="_Toc17601"/>
      <w:bookmarkStart w:id="8" w:name="bookmark47"/>
    </w:p>
    <w:tbl>
      <w:tblPr>
        <w:tblW w:w="8438" w:type="dxa"/>
        <w:tblInd w:w="96" w:type="dxa"/>
        <w:tblLook w:val="04A0" w:firstRow="1" w:lastRow="0" w:firstColumn="1" w:lastColumn="0" w:noHBand="0" w:noVBand="1"/>
      </w:tblPr>
      <w:tblGrid>
        <w:gridCol w:w="864"/>
        <w:gridCol w:w="2652"/>
        <w:gridCol w:w="3076"/>
        <w:gridCol w:w="877"/>
        <w:gridCol w:w="969"/>
      </w:tblGrid>
      <w:tr w:rsidR="00FB5344">
        <w:trPr>
          <w:trHeight w:val="52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单位</w:t>
            </w:r>
          </w:p>
        </w:tc>
      </w:tr>
      <w:tr w:rsidR="00FB534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44" w:rsidRDefault="0038433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44" w:rsidRDefault="0038433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污水潜水切割泵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44" w:rsidRDefault="0038433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50WQK15-15/1.5KW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44" w:rsidRDefault="0038433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44" w:rsidRDefault="0038433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台</w:t>
            </w:r>
          </w:p>
        </w:tc>
      </w:tr>
      <w:tr w:rsidR="00FB534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44" w:rsidRDefault="0038433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44" w:rsidRDefault="0038433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电动球阀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44" w:rsidRDefault="0038433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DN65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44" w:rsidRDefault="0038433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44" w:rsidRDefault="0038433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个</w:t>
            </w:r>
          </w:p>
        </w:tc>
      </w:tr>
      <w:tr w:rsidR="00FB534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44" w:rsidRDefault="0038433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3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44" w:rsidRDefault="0038433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止回阀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44" w:rsidRDefault="0038433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DN65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44" w:rsidRDefault="0038433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44" w:rsidRDefault="0038433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个</w:t>
            </w:r>
          </w:p>
        </w:tc>
      </w:tr>
      <w:tr w:rsidR="00FB534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4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手动闸阀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DN65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个</w:t>
            </w:r>
          </w:p>
        </w:tc>
      </w:tr>
      <w:tr w:rsidR="00FB534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44" w:rsidRDefault="0038433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44" w:rsidRDefault="0038433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液位传感器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ind w:firstLineChars="600" w:firstLine="1200"/>
              <w:jc w:val="left"/>
              <w:rPr>
                <w:rFonts w:ascii="微软雅黑" w:eastAsia="微软雅黑" w:hAnsi="微软雅黑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HY-136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44" w:rsidRDefault="0038433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44" w:rsidRDefault="0038433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个</w:t>
            </w:r>
          </w:p>
        </w:tc>
      </w:tr>
      <w:tr w:rsidR="00FB534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6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304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不锈钢管材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DN65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72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米</w:t>
            </w:r>
          </w:p>
        </w:tc>
      </w:tr>
      <w:tr w:rsidR="00FB534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7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法兰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DN65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片</w:t>
            </w:r>
          </w:p>
        </w:tc>
      </w:tr>
      <w:tr w:rsidR="00FB534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8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弯头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DN65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个</w:t>
            </w:r>
          </w:p>
        </w:tc>
      </w:tr>
      <w:tr w:rsidR="00FB534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三通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DN65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个</w:t>
            </w:r>
          </w:p>
        </w:tc>
      </w:tr>
      <w:tr w:rsidR="00FB534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法兰垫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344" w:rsidRDefault="00FB5344">
            <w:pPr>
              <w:jc w:val="left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批</w:t>
            </w:r>
          </w:p>
        </w:tc>
      </w:tr>
      <w:tr w:rsidR="00FB534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304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不锈钢螺栓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M16*60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500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套</w:t>
            </w:r>
          </w:p>
        </w:tc>
      </w:tr>
      <w:tr w:rsidR="00FB534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可编程序控制器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44" w:rsidRDefault="00384333">
            <w:pPr>
              <w:widowControl/>
              <w:ind w:firstLineChars="400" w:firstLine="800"/>
              <w:jc w:val="left"/>
              <w:rPr>
                <w:rFonts w:ascii="微软雅黑" w:eastAsia="微软雅黑" w:hAnsi="微软雅黑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S7-200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 xml:space="preserve"> SMART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套</w:t>
            </w:r>
          </w:p>
        </w:tc>
      </w:tr>
      <w:tr w:rsidR="00FB534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44" w:rsidRDefault="0038433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13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44" w:rsidRDefault="0038433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工业电阻触摸屏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44" w:rsidRDefault="00384333">
            <w:pPr>
              <w:widowControl/>
              <w:ind w:firstLineChars="500" w:firstLine="1000"/>
              <w:jc w:val="left"/>
              <w:rPr>
                <w:rFonts w:ascii="微软雅黑" w:eastAsia="微软雅黑" w:hAnsi="微软雅黑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7022NT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44" w:rsidRDefault="0038433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44" w:rsidRDefault="0038433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个</w:t>
            </w:r>
          </w:p>
        </w:tc>
      </w:tr>
      <w:tr w:rsidR="00FB534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14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自动化控制软件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344" w:rsidRDefault="00384333">
            <w:pPr>
              <w:widowControl/>
              <w:ind w:firstLineChars="500" w:firstLine="1000"/>
              <w:jc w:val="left"/>
              <w:rPr>
                <w:rFonts w:ascii="微软雅黑" w:eastAsia="微软雅黑" w:hAnsi="微软雅黑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V7.2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套</w:t>
            </w:r>
          </w:p>
        </w:tc>
      </w:tr>
      <w:tr w:rsidR="00FB534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44" w:rsidRDefault="0038433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44" w:rsidRDefault="0038433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落地式控制柜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ind w:firstLineChars="400" w:firstLine="800"/>
              <w:jc w:val="left"/>
              <w:rPr>
                <w:rFonts w:ascii="微软雅黑" w:eastAsia="微软雅黑" w:hAnsi="微软雅黑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1550*700*350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44" w:rsidRDefault="0038433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44" w:rsidRDefault="0038433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台</w:t>
            </w:r>
          </w:p>
        </w:tc>
      </w:tr>
      <w:tr w:rsidR="00FB534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lastRenderedPageBreak/>
              <w:t>16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电缆线、屏蔽线及控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br/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制线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44" w:rsidRDefault="00384333">
            <w:pPr>
              <w:widowControl/>
              <w:jc w:val="left"/>
              <w:rPr>
                <w:rFonts w:ascii="微软雅黑" w:eastAsia="微软雅黑" w:hAnsi="微软雅黑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 xml:space="preserve">RVV8*1.0   RVV4*1.5  RVVP2*0.75 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批</w:t>
            </w:r>
          </w:p>
        </w:tc>
      </w:tr>
      <w:tr w:rsidR="00FB534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17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线管、桥架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44" w:rsidRDefault="00384333">
            <w:pPr>
              <w:widowControl/>
              <w:ind w:firstLineChars="400" w:firstLine="800"/>
              <w:jc w:val="left"/>
              <w:rPr>
                <w:rFonts w:ascii="微软雅黑" w:eastAsia="微软雅黑" w:hAnsi="微软雅黑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DN50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批</w:t>
            </w:r>
          </w:p>
        </w:tc>
      </w:tr>
      <w:tr w:rsidR="00FB534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18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辅料配件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344" w:rsidRDefault="00FB5344">
            <w:pPr>
              <w:jc w:val="left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批</w:t>
            </w:r>
          </w:p>
        </w:tc>
      </w:tr>
      <w:tr w:rsidR="00FB534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预埋件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安装调试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344" w:rsidRDefault="00FB5344">
            <w:pPr>
              <w:jc w:val="left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项</w:t>
            </w:r>
          </w:p>
        </w:tc>
      </w:tr>
      <w:tr w:rsidR="00FB534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20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运输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344" w:rsidRDefault="00FB5344">
            <w:pPr>
              <w:jc w:val="left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项</w:t>
            </w:r>
          </w:p>
        </w:tc>
      </w:tr>
      <w:tr w:rsidR="00FB534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21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税费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344" w:rsidRDefault="00384333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0"/>
                <w:szCs w:val="20"/>
                <w:lang w:bidi="ar"/>
              </w:rPr>
              <w:t>增值税专用发票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44" w:rsidRDefault="00384333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  <w:lang w:bidi="ar"/>
              </w:rPr>
              <w:t>项</w:t>
            </w:r>
          </w:p>
        </w:tc>
      </w:tr>
      <w:tr w:rsidR="00FB5344">
        <w:trPr>
          <w:trHeight w:val="600"/>
        </w:trPr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344" w:rsidRDefault="00384333">
            <w:pPr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说明：</w:t>
            </w:r>
          </w:p>
          <w:p w:rsidR="00FB5344" w:rsidRDefault="00384333">
            <w:pPr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投标人的投标文件必须标明所投货物的品牌与参数，保证原厂正品供货，提供相关资料等。</w:t>
            </w:r>
          </w:p>
          <w:p w:rsidR="00FB5344" w:rsidRDefault="00384333">
            <w:pPr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质保期：须提供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 2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年质保。</w:t>
            </w:r>
          </w:p>
          <w:p w:rsidR="00FB5344" w:rsidRDefault="00384333">
            <w:pPr>
              <w:rPr>
                <w:rFonts w:ascii="微软雅黑" w:eastAsia="微软雅黑" w:hAnsi="微软雅黑" w:cs="微软雅黑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本次采购最高投标限价：人民币贰拾肆万捌仟肆佰伍拾柒元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￥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248457.00 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元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)</w:t>
            </w:r>
          </w:p>
        </w:tc>
      </w:tr>
    </w:tbl>
    <w:p w:rsidR="00FB5344" w:rsidRDefault="00384333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二、人员培训要求</w:t>
      </w:r>
    </w:p>
    <w:p w:rsidR="00FB5344" w:rsidRDefault="00384333">
      <w:pPr>
        <w:widowControl/>
        <w:spacing w:line="240" w:lineRule="exact"/>
        <w:jc w:val="left"/>
        <w:textAlignment w:val="center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/>
          <w:bCs/>
          <w:color w:val="000000" w:themeColor="text1"/>
          <w:szCs w:val="21"/>
        </w:rPr>
        <w:t>货物安装、调试、验收合格后，中标人应对招标人的相关人员进行免费现场培训。</w:t>
      </w:r>
    </w:p>
    <w:p w:rsidR="00FB5344" w:rsidRDefault="00384333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三、货物质量</w:t>
      </w:r>
      <w:bookmarkEnd w:id="3"/>
      <w:bookmarkEnd w:id="4"/>
      <w:bookmarkEnd w:id="5"/>
      <w:bookmarkEnd w:id="6"/>
      <w:bookmarkEnd w:id="7"/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及售后服务承诺</w:t>
      </w:r>
    </w:p>
    <w:p w:rsidR="00FB5344" w:rsidRDefault="00384333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、货物质量：中标人提供的货物必须是全新、原装、合格正品，完全符合国家规定的质量标准和厂方的标准。货物完好，配件齐全。</w:t>
      </w:r>
    </w:p>
    <w:p w:rsidR="00FB5344" w:rsidRDefault="00384333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、</w:t>
      </w:r>
      <w:bookmarkStart w:id="9" w:name="_Toc22545"/>
      <w:bookmarkStart w:id="10" w:name="_Toc7671"/>
      <w:bookmarkStart w:id="11" w:name="_Toc14892"/>
      <w:bookmarkStart w:id="12" w:name="_Toc23093"/>
      <w:bookmarkStart w:id="13" w:name="_Toc490682728"/>
      <w:r>
        <w:rPr>
          <w:rFonts w:hint="eastAsia"/>
          <w:color w:val="000000" w:themeColor="text1"/>
          <w:szCs w:val="21"/>
        </w:rPr>
        <w:t>保修及售后服务：依据商品的保修条款及售后服务条款，提供原厂质保，质保期按照国家规定，且不低于所供品牌向用户承诺的质保期限。招标文件另有约定的从其约定。质保期从货物验收合格后算起。</w:t>
      </w:r>
    </w:p>
    <w:p w:rsidR="00FB5344" w:rsidRDefault="00384333">
      <w:pPr>
        <w:rPr>
          <w:color w:val="000000" w:themeColor="text1"/>
        </w:rPr>
      </w:pP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、质保期内设备故障要求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小时内应答，</w:t>
      </w:r>
      <w:r>
        <w:rPr>
          <w:rFonts w:hint="eastAsia"/>
          <w:color w:val="000000" w:themeColor="text1"/>
          <w:szCs w:val="21"/>
        </w:rPr>
        <w:t xml:space="preserve"> 2</w:t>
      </w:r>
      <w:r>
        <w:rPr>
          <w:rFonts w:hint="eastAsia"/>
          <w:color w:val="000000" w:themeColor="text1"/>
          <w:szCs w:val="21"/>
        </w:rPr>
        <w:t>小时形成解决方案。逾期甲方可自行组织维修，费用由乙方承担。</w:t>
      </w:r>
    </w:p>
    <w:p w:rsidR="00FB5344" w:rsidRDefault="00384333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四、验收</w:t>
      </w:r>
      <w:bookmarkEnd w:id="9"/>
      <w:bookmarkEnd w:id="10"/>
      <w:bookmarkEnd w:id="11"/>
      <w:bookmarkEnd w:id="12"/>
      <w:bookmarkEnd w:id="13"/>
    </w:p>
    <w:p w:rsidR="00FB5344" w:rsidRDefault="00384333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设备安装调试后应满足衰变池自动化控制要求，符合</w:t>
      </w:r>
      <w:proofErr w:type="spellStart"/>
      <w:r>
        <w:rPr>
          <w:rFonts w:hint="eastAsia"/>
          <w:color w:val="000000" w:themeColor="text1"/>
          <w:szCs w:val="21"/>
        </w:rPr>
        <w:t>spect-ct</w:t>
      </w:r>
      <w:proofErr w:type="spellEnd"/>
      <w:r>
        <w:rPr>
          <w:rFonts w:hint="eastAsia"/>
          <w:color w:val="000000" w:themeColor="text1"/>
          <w:szCs w:val="21"/>
        </w:rPr>
        <w:t>室衰变池机房控制验收标准，结果经双方确认后生效。</w:t>
      </w:r>
    </w:p>
    <w:bookmarkEnd w:id="8"/>
    <w:p w:rsidR="00FB5344" w:rsidRDefault="00FB5344"/>
    <w:sectPr w:rsidR="00FB5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Y2UzYjEyYzhkNWI2NDkxNzA5YmY3MGM2ZTc5YWEifQ=="/>
  </w:docVars>
  <w:rsids>
    <w:rsidRoot w:val="00FB5344"/>
    <w:rsid w:val="00384333"/>
    <w:rsid w:val="00FB5344"/>
    <w:rsid w:val="0367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F09B56-1574-458C-8C7B-2D1B94AE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figures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uiPriority w:val="99"/>
    <w:qFormat/>
    <w:pPr>
      <w:ind w:leftChars="200" w:left="840" w:hangingChars="200" w:hanging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0520</dc:creator>
  <cp:lastModifiedBy>lenovo</cp:lastModifiedBy>
  <cp:revision>2</cp:revision>
  <dcterms:created xsi:type="dcterms:W3CDTF">2023-09-14T01:10:00Z</dcterms:created>
  <dcterms:modified xsi:type="dcterms:W3CDTF">2023-09-14T01:10:00Z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BA8AD61DA37545D09834CE7CFDF3A607_12</vt:lpwstr>
  </property>
</Properties>
</file>