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outlineLvl w:val="0"/>
        <w:rPr>
          <w:rFonts w:ascii="宋体" w:cs="宋体"/>
          <w:b/>
          <w:bCs/>
          <w:snapToGrid w:val="0"/>
          <w:kern w:val="0"/>
          <w:sz w:val="32"/>
          <w:szCs w:val="32"/>
          <w:highlight w:val="none"/>
        </w:rPr>
      </w:pPr>
      <w:bookmarkStart w:id="0" w:name="_GoBack"/>
      <w:r>
        <w:rPr>
          <w:rFonts w:hint="eastAsia" w:ascii="宋体" w:hAnsi="宋体" w:eastAsia="宋体" w:cs="宋体"/>
          <w:b/>
          <w:kern w:val="2"/>
          <w:sz w:val="32"/>
          <w:szCs w:val="32"/>
          <w:lang w:val="zh-CN" w:eastAsia="zh-CN" w:bidi="ar-SA"/>
        </w:rPr>
        <w:t>货物需求及参数要求</w:t>
      </w:r>
    </w:p>
    <w:bookmarkEnd w:id="0"/>
    <w:p>
      <w:pPr>
        <w:widowControl/>
        <w:spacing w:line="360" w:lineRule="auto"/>
        <w:ind w:firstLine="420" w:firstLineChars="200"/>
        <w:rPr>
          <w:rFonts w:ascii="宋体" w:hAnsi="宋体"/>
          <w:szCs w:val="21"/>
          <w:highlight w:val="none"/>
        </w:rPr>
      </w:pPr>
      <w:r>
        <w:rPr>
          <w:rFonts w:hint="eastAsia" w:ascii="宋体" w:hAnsi="宋体"/>
          <w:szCs w:val="21"/>
          <w:highlight w:val="none"/>
        </w:rPr>
        <w:t>为鼓励不同品牌的充分竞争，如某</w:t>
      </w:r>
      <w:r>
        <w:rPr>
          <w:rFonts w:hint="eastAsia" w:ascii="宋体" w:hAnsi="宋体"/>
          <w:szCs w:val="21"/>
          <w:highlight w:val="none"/>
          <w:lang w:val="en-US" w:eastAsia="zh-CN"/>
        </w:rPr>
        <w:t>产品</w:t>
      </w:r>
      <w:r>
        <w:rPr>
          <w:rFonts w:hint="eastAsia" w:ascii="宋体" w:hAnsi="宋体"/>
          <w:szCs w:val="21"/>
          <w:highlight w:val="none"/>
        </w:rPr>
        <w:t>的某技术参数或要求属于个别品牌专有，则该技术参数及要求不具有限制性，投标人可对该参数或要求进行适当调整，但这种调整整体上要优于或相当于</w:t>
      </w:r>
      <w:r>
        <w:rPr>
          <w:rFonts w:hint="eastAsia" w:ascii="宋体" w:hAnsi="宋体"/>
          <w:szCs w:val="21"/>
          <w:highlight w:val="none"/>
          <w:lang w:eastAsia="zh-CN"/>
        </w:rPr>
        <w:t>采购</w:t>
      </w:r>
      <w:r>
        <w:rPr>
          <w:rFonts w:hint="eastAsia" w:ascii="宋体" w:hAnsi="宋体"/>
          <w:szCs w:val="21"/>
          <w:highlight w:val="none"/>
        </w:rPr>
        <w:t>文件的相关要求，并说明调整理由，且该调整须经评</w:t>
      </w:r>
      <w:r>
        <w:rPr>
          <w:rFonts w:hint="eastAsia" w:ascii="宋体" w:hAnsi="宋体"/>
          <w:szCs w:val="21"/>
          <w:highlight w:val="none"/>
          <w:lang w:val="en-US" w:eastAsia="zh-CN"/>
        </w:rPr>
        <w:t>标委员</w:t>
      </w:r>
      <w:r>
        <w:rPr>
          <w:rFonts w:hint="eastAsia" w:ascii="宋体" w:hAnsi="宋体"/>
          <w:szCs w:val="21"/>
          <w:highlight w:val="none"/>
        </w:rPr>
        <w:t>会审核认可。</w:t>
      </w:r>
    </w:p>
    <w:p>
      <w:pPr>
        <w:widowControl/>
        <w:numPr>
          <w:ilvl w:val="0"/>
          <w:numId w:val="1"/>
        </w:numPr>
        <w:spacing w:line="360" w:lineRule="auto"/>
        <w:ind w:left="210" w:leftChars="0" w:firstLine="422" w:firstLineChars="200"/>
        <w:jc w:val="left"/>
        <w:rPr>
          <w:rFonts w:hint="eastAsia"/>
          <w:b/>
          <w:bCs/>
        </w:rPr>
      </w:pPr>
      <w:r>
        <w:rPr>
          <w:rFonts w:hint="eastAsia"/>
          <w:b/>
          <w:bCs/>
        </w:rPr>
        <w:t>货物需求一览表</w:t>
      </w:r>
    </w:p>
    <w:tbl>
      <w:tblPr>
        <w:tblStyle w:val="2"/>
        <w:tblW w:w="11046" w:type="dxa"/>
        <w:jc w:val="center"/>
        <w:tblLayout w:type="fixed"/>
        <w:tblCellMar>
          <w:top w:w="0" w:type="dxa"/>
          <w:left w:w="108" w:type="dxa"/>
          <w:bottom w:w="0" w:type="dxa"/>
          <w:right w:w="108" w:type="dxa"/>
        </w:tblCellMar>
      </w:tblPr>
      <w:tblGrid>
        <w:gridCol w:w="657"/>
        <w:gridCol w:w="1329"/>
        <w:gridCol w:w="5953"/>
        <w:gridCol w:w="1341"/>
        <w:gridCol w:w="1095"/>
        <w:gridCol w:w="671"/>
      </w:tblGrid>
      <w:tr>
        <w:tblPrEx>
          <w:tblCellMar>
            <w:top w:w="0" w:type="dxa"/>
            <w:left w:w="108" w:type="dxa"/>
            <w:bottom w:w="0" w:type="dxa"/>
            <w:right w:w="108" w:type="dxa"/>
          </w:tblCellMar>
        </w:tblPrEx>
        <w:trPr>
          <w:trHeight w:val="634" w:hRule="atLeast"/>
          <w:jc w:val="center"/>
        </w:trPr>
        <w:tc>
          <w:tcPr>
            <w:tcW w:w="657"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cs="宋体"/>
                <w:b/>
                <w:bCs/>
                <w:color w:val="000000"/>
                <w:kern w:val="0"/>
                <w:sz w:val="21"/>
                <w:szCs w:val="21"/>
                <w:lang w:val="en-US" w:eastAsia="zh-CN" w:bidi="ar"/>
              </w:rPr>
              <w:t>序</w:t>
            </w:r>
            <w:r>
              <w:rPr>
                <w:rFonts w:hint="eastAsia" w:ascii="宋体" w:hAnsi="宋体" w:eastAsia="宋体" w:cs="宋体"/>
                <w:b/>
                <w:bCs/>
                <w:color w:val="000000"/>
                <w:kern w:val="0"/>
                <w:sz w:val="21"/>
                <w:szCs w:val="21"/>
                <w:lang w:bidi="ar"/>
              </w:rPr>
              <w:t>号</w:t>
            </w:r>
          </w:p>
        </w:tc>
        <w:tc>
          <w:tcPr>
            <w:tcW w:w="1329"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名称</w:t>
            </w:r>
          </w:p>
        </w:tc>
        <w:tc>
          <w:tcPr>
            <w:tcW w:w="595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技术参数</w:t>
            </w:r>
          </w:p>
        </w:tc>
        <w:tc>
          <w:tcPr>
            <w:tcW w:w="134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ind w:firstLine="422" w:firstLineChars="200"/>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最高限价</w:t>
            </w:r>
          </w:p>
          <w:p>
            <w:pPr>
              <w:widowControl/>
              <w:spacing w:line="240" w:lineRule="exact"/>
              <w:ind w:firstLine="422" w:firstLineChars="20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val="en-US" w:eastAsia="zh-CN" w:bidi="ar"/>
              </w:rPr>
              <w:t>（</w:t>
            </w:r>
            <w:r>
              <w:rPr>
                <w:rFonts w:hint="eastAsia" w:ascii="宋体" w:hAnsi="宋体" w:eastAsia="宋体" w:cs="宋体"/>
                <w:b/>
                <w:bCs/>
                <w:i w:val="0"/>
                <w:iCs w:val="0"/>
                <w:color w:val="auto"/>
                <w:kern w:val="0"/>
                <w:sz w:val="22"/>
                <w:szCs w:val="22"/>
                <w:u w:val="none"/>
                <w:lang w:val="en-US" w:eastAsia="zh-CN" w:bidi="ar"/>
              </w:rPr>
              <w:t>单价</w:t>
            </w:r>
            <w:r>
              <w:rPr>
                <w:rFonts w:hint="eastAsia" w:ascii="宋体" w:hAnsi="宋体" w:eastAsia="宋体" w:cs="宋体"/>
                <w:b/>
                <w:bCs/>
                <w:color w:val="000000"/>
                <w:kern w:val="0"/>
                <w:sz w:val="21"/>
                <w:szCs w:val="21"/>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二年</w:t>
            </w:r>
            <w:r>
              <w:rPr>
                <w:rFonts w:hint="eastAsia" w:ascii="宋体" w:hAnsi="宋体" w:eastAsia="宋体" w:cs="宋体"/>
                <w:b/>
                <w:bCs/>
                <w:color w:val="000000"/>
                <w:kern w:val="0"/>
                <w:sz w:val="21"/>
                <w:szCs w:val="21"/>
                <w:lang w:val="en-US" w:eastAsia="zh-CN" w:bidi="ar"/>
              </w:rPr>
              <w:t>预估</w:t>
            </w:r>
            <w:r>
              <w:rPr>
                <w:rFonts w:hint="eastAsia" w:ascii="宋体" w:hAnsi="宋体" w:eastAsia="宋体" w:cs="宋体"/>
                <w:b/>
                <w:bCs/>
                <w:color w:val="000000"/>
                <w:kern w:val="0"/>
                <w:sz w:val="21"/>
                <w:szCs w:val="21"/>
                <w:lang w:bidi="ar"/>
              </w:rPr>
              <w:t>使用量</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备注</w:t>
            </w:r>
          </w:p>
        </w:tc>
      </w:tr>
      <w:tr>
        <w:tblPrEx>
          <w:tblCellMar>
            <w:top w:w="0" w:type="dxa"/>
            <w:left w:w="108" w:type="dxa"/>
            <w:bottom w:w="0" w:type="dxa"/>
            <w:right w:w="108" w:type="dxa"/>
          </w:tblCellMar>
        </w:tblPrEx>
        <w:trPr>
          <w:trHeight w:val="1126" w:hRule="atLeast"/>
          <w:jc w:val="center"/>
        </w:trPr>
        <w:tc>
          <w:tcPr>
            <w:tcW w:w="65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1</w:t>
            </w:r>
          </w:p>
        </w:tc>
        <w:tc>
          <w:tcPr>
            <w:tcW w:w="13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幽门螺旋杆菌选择分离培养基（微生物检验法）</w:t>
            </w:r>
          </w:p>
        </w:tc>
        <w:tc>
          <w:tcPr>
            <w:tcW w:w="5953" w:type="dxa"/>
            <w:tcBorders>
              <w:top w:val="single" w:color="000000" w:sz="4" w:space="0"/>
              <w:left w:val="single" w:color="auto" w:sz="4" w:space="0"/>
              <w:right w:val="single" w:color="000000" w:sz="4" w:space="0"/>
            </w:tcBorders>
            <w:noWrap/>
            <w:vAlign w:val="center"/>
          </w:tcPr>
          <w:p>
            <w:pPr>
              <w:spacing w:line="360" w:lineRule="auto"/>
              <w:ind w:firstLine="420" w:firstLineChars="200"/>
              <w:jc w:val="left"/>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1</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适用范围：适用于胃黏膜活检标本的幽门螺杆菌分离培养检测。</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Hans"/>
              </w:rPr>
              <w:t>2</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方法学：微生物检验法</w:t>
            </w:r>
            <w:r>
              <w:rPr>
                <w:rFonts w:hint="eastAsia" w:ascii="宋体" w:hAnsi="宋体" w:eastAsia="宋体" w:cs="宋体"/>
                <w:sz w:val="21"/>
                <w:szCs w:val="21"/>
                <w:lang w:val="en-US" w:eastAsia="zh-CN"/>
              </w:rPr>
              <w:t>。</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3</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产品材质：琼脂固态培养基</w:t>
            </w:r>
            <w:r>
              <w:rPr>
                <w:rFonts w:hint="eastAsia" w:ascii="宋体" w:hAnsi="宋体" w:eastAsia="宋体" w:cs="宋体"/>
                <w:sz w:val="21"/>
                <w:szCs w:val="21"/>
                <w:lang w:val="en-US" w:eastAsia="zh-CN"/>
              </w:rPr>
              <w:t>。</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val="en-US" w:eastAsia="zh-Hans"/>
              </w:rPr>
              <w:t>检测样本类型：胃黏膜组织</w:t>
            </w:r>
            <w:r>
              <w:rPr>
                <w:rFonts w:hint="eastAsia" w:ascii="宋体" w:hAnsi="宋体" w:eastAsia="宋体" w:cs="宋体"/>
                <w:sz w:val="21"/>
                <w:szCs w:val="21"/>
                <w:lang w:val="en-US" w:eastAsia="zh-CN"/>
              </w:rPr>
              <w:t>。</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5.性能：可获得活的完整的幽门螺杆菌个体，还原幽门螺杆菌具有典型特征的菌落全貌。</w:t>
            </w:r>
          </w:p>
        </w:tc>
        <w:tc>
          <w:tcPr>
            <w:tcW w:w="134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42元/人份</w:t>
            </w:r>
          </w:p>
        </w:tc>
        <w:tc>
          <w:tcPr>
            <w:tcW w:w="109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1000</w:t>
            </w:r>
            <w:r>
              <w:rPr>
                <w:rFonts w:hint="eastAsia" w:ascii="宋体" w:hAnsi="宋体" w:cs="宋体"/>
                <w:i w:val="0"/>
                <w:iCs w:val="0"/>
                <w:color w:val="000000"/>
                <w:kern w:val="0"/>
                <w:sz w:val="22"/>
                <w:szCs w:val="22"/>
                <w:u w:val="none"/>
                <w:lang w:val="en-US" w:eastAsia="zh-CN" w:bidi="ar"/>
              </w:rPr>
              <w:t>人份</w:t>
            </w:r>
          </w:p>
        </w:tc>
        <w:tc>
          <w:tcPr>
            <w:tcW w:w="671"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3620" w:hRule="atLeast"/>
          <w:jc w:val="center"/>
        </w:trPr>
        <w:tc>
          <w:tcPr>
            <w:tcW w:w="65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hint="eastAsia"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2</w:t>
            </w:r>
          </w:p>
        </w:tc>
        <w:tc>
          <w:tcPr>
            <w:tcW w:w="13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幽门螺旋杆菌药敏检测试剂盒（纸片扩散法）</w:t>
            </w:r>
          </w:p>
        </w:tc>
        <w:tc>
          <w:tcPr>
            <w:tcW w:w="5953" w:type="dxa"/>
            <w:tcBorders>
              <w:top w:val="single" w:color="000000" w:sz="4" w:space="0"/>
              <w:left w:val="single" w:color="auto" w:sz="4" w:space="0"/>
              <w:bottom w:val="single" w:color="auto" w:sz="4" w:space="0"/>
              <w:right w:val="single" w:color="auto" w:sz="4" w:space="0"/>
            </w:tcBorders>
            <w:noWrap/>
            <w:vAlign w:val="center"/>
          </w:tcPr>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1.本项目与幽门螺杆菌分离培养项目配套使用。</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★2.方法学：纸片扩散法。</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3.主要用途：对幽门螺杆菌临床分离株进行8种抗生素药敏试验，包括阿莫西林、克拉霉素、甲硝唑、左氧氟沙星、利福平、四环素、庆大霉素和呋喃唑酮。</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4.检测样本类型：纯培养物。</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5.成份与形态：培养基的主要成分为心脑浸液，形态为琼脂固态培养基。</w:t>
            </w:r>
          </w:p>
        </w:tc>
        <w:tc>
          <w:tcPr>
            <w:tcW w:w="13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186元/人份</w:t>
            </w:r>
          </w:p>
        </w:tc>
        <w:tc>
          <w:tcPr>
            <w:tcW w:w="10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600</w:t>
            </w:r>
            <w:r>
              <w:rPr>
                <w:rFonts w:hint="eastAsia" w:ascii="宋体" w:hAnsi="宋体" w:cs="宋体"/>
                <w:i w:val="0"/>
                <w:iCs w:val="0"/>
                <w:color w:val="000000"/>
                <w:kern w:val="0"/>
                <w:sz w:val="22"/>
                <w:szCs w:val="22"/>
                <w:u w:val="none"/>
                <w:lang w:val="en-US" w:eastAsia="zh-CN" w:bidi="ar"/>
              </w:rPr>
              <w:t>人份</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955" w:hRule="atLeast"/>
          <w:jc w:val="center"/>
        </w:trPr>
        <w:tc>
          <w:tcPr>
            <w:tcW w:w="11046" w:type="dxa"/>
            <w:gridSpan w:val="6"/>
            <w:tcBorders>
              <w:top w:val="single" w:color="auto"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rPr>
              <w:t>说明：</w:t>
            </w:r>
          </w:p>
          <w:p>
            <w:pPr>
              <w:spacing w:line="360" w:lineRule="auto"/>
              <w:ind w:firstLine="420" w:firstLineChars="200"/>
              <w:jc w:val="left"/>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rPr>
              <w:t>1</w:t>
            </w:r>
            <w:r>
              <w:rPr>
                <w:rFonts w:hint="eastAsia" w:ascii="宋体" w:hAnsi="宋体" w:eastAsia="宋体" w:cs="宋体"/>
                <w:bCs/>
                <w:sz w:val="21"/>
                <w:szCs w:val="21"/>
                <w:highlight w:val="none"/>
                <w:lang w:val="en-US" w:eastAsia="zh-CN"/>
              </w:rPr>
              <w:t>.</w:t>
            </w:r>
            <w:r>
              <w:rPr>
                <w:rFonts w:hint="eastAsia" w:ascii="宋体" w:hAnsi="宋体" w:cs="宋体"/>
                <w:bCs/>
                <w:sz w:val="21"/>
                <w:szCs w:val="21"/>
                <w:highlight w:val="none"/>
                <w:lang w:val="en-US" w:eastAsia="zh-CN"/>
              </w:rPr>
              <w:t>中标人供货价格计算方式如下：最高限价（单价）×中标费率=供货价格（单价）。如所投产品的安徽省医药集中采购中心平台限价低于该项目供货价格（单价），则按平台限价（单价）×中标费率=供货价格（单价）。供货价格即为合同价款。</w:t>
            </w:r>
          </w:p>
          <w:p>
            <w:pPr>
              <w:spacing w:line="360" w:lineRule="auto"/>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rPr>
              <w:t>投标人的投标文件必须标明所投货物的品牌与参数，保证原厂正品供货，提供相关资料等。</w:t>
            </w:r>
          </w:p>
          <w:p>
            <w:pPr>
              <w:spacing w:line="360" w:lineRule="auto"/>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lang w:val="en-US" w:eastAsia="zh-CN"/>
              </w:rPr>
              <w:t>供货期：</w:t>
            </w:r>
            <w:r>
              <w:rPr>
                <w:rFonts w:hint="eastAsia" w:ascii="宋体" w:hAnsi="宋体" w:cs="宋体"/>
                <w:szCs w:val="21"/>
                <w:highlight w:val="none"/>
              </w:rPr>
              <w:t>自合同签订之日起两年或采购费用总额达到中标总价</w:t>
            </w:r>
            <w:r>
              <w:rPr>
                <w:rFonts w:hint="eastAsia" w:ascii="宋体" w:hAnsi="宋体" w:cs="宋体"/>
                <w:szCs w:val="21"/>
                <w:highlight w:val="none"/>
                <w:lang w:eastAsia="zh-CN"/>
              </w:rPr>
              <w:t>（</w:t>
            </w:r>
            <w:r>
              <w:rPr>
                <w:rFonts w:hint="eastAsia" w:ascii="宋体" w:hAnsi="宋体" w:cs="宋体"/>
                <w:szCs w:val="21"/>
                <w:highlight w:val="none"/>
                <w:lang w:val="en-US" w:eastAsia="zh-CN"/>
              </w:rPr>
              <w:t>预算金额</w:t>
            </w:r>
            <w:r>
              <w:rPr>
                <w:rFonts w:hint="eastAsia" w:ascii="宋体" w:hAnsi="宋体" w:cs="宋体"/>
                <w:szCs w:val="21"/>
                <w:highlight w:val="none"/>
                <w:lang w:eastAsia="zh-CN"/>
              </w:rPr>
              <w:t>×中标费率）</w:t>
            </w:r>
            <w:r>
              <w:rPr>
                <w:rFonts w:hint="eastAsia" w:ascii="宋体" w:hAnsi="宋体" w:cs="宋体"/>
                <w:szCs w:val="21"/>
                <w:highlight w:val="none"/>
              </w:rPr>
              <w:t>时，以先到者为准，在供货期内按照</w:t>
            </w:r>
            <w:r>
              <w:rPr>
                <w:rFonts w:hint="eastAsia" w:ascii="宋体" w:hAnsi="宋体" w:cs="宋体"/>
                <w:szCs w:val="21"/>
                <w:highlight w:val="none"/>
                <w:lang w:eastAsia="zh-CN"/>
              </w:rPr>
              <w:t>采购</w:t>
            </w:r>
            <w:r>
              <w:rPr>
                <w:rFonts w:hint="eastAsia" w:ascii="宋体" w:hAnsi="宋体" w:cs="宋体"/>
                <w:szCs w:val="21"/>
                <w:highlight w:val="none"/>
              </w:rPr>
              <w:t>人的要求分批供货，据实结算。</w:t>
            </w:r>
          </w:p>
          <w:p>
            <w:pPr>
              <w:spacing w:line="360" w:lineRule="auto"/>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本项目一次性规划，分步实施，按实结算。本项目耗材进入我院SPD管理。</w:t>
            </w:r>
          </w:p>
          <w:p>
            <w:pPr>
              <w:spacing w:line="360" w:lineRule="auto"/>
              <w:ind w:firstLine="420" w:firstLineChars="200"/>
              <w:jc w:val="left"/>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val="en-US" w:eastAsia="zh-CN"/>
              </w:rPr>
              <w:t>5</w:t>
            </w:r>
            <w:r>
              <w:rPr>
                <w:rFonts w:hint="eastAsia" w:ascii="宋体" w:hAnsi="宋体" w:eastAsia="宋体" w:cs="宋体"/>
                <w:bCs/>
                <w:sz w:val="21"/>
                <w:szCs w:val="21"/>
                <w:highlight w:val="none"/>
                <w:lang w:val="en-US" w:eastAsia="zh-CN"/>
              </w:rPr>
              <w:t>.</w:t>
            </w:r>
            <w:r>
              <w:rPr>
                <w:rFonts w:hint="eastAsia" w:ascii="宋体" w:hAnsi="宋体" w:eastAsia="宋体" w:cs="宋体"/>
                <w:b/>
                <w:bCs w:val="0"/>
                <w:sz w:val="21"/>
                <w:szCs w:val="21"/>
                <w:highlight w:val="none"/>
              </w:rPr>
              <w:t>投标人须承诺：（1）</w:t>
            </w:r>
            <w:r>
              <w:rPr>
                <w:rFonts w:hint="eastAsia" w:ascii="宋体" w:hAnsi="宋体" w:cs="宋体"/>
                <w:b/>
                <w:bCs w:val="0"/>
                <w:sz w:val="21"/>
                <w:szCs w:val="21"/>
                <w:highlight w:val="none"/>
                <w:lang w:val="en-US" w:eastAsia="zh-CN"/>
              </w:rPr>
              <w:t>所投</w:t>
            </w:r>
            <w:r>
              <w:rPr>
                <w:rFonts w:hint="eastAsia" w:ascii="宋体" w:hAnsi="宋体" w:eastAsia="宋体" w:cs="宋体"/>
                <w:b/>
                <w:bCs w:val="0"/>
                <w:sz w:val="21"/>
                <w:szCs w:val="21"/>
                <w:highlight w:val="none"/>
              </w:rPr>
              <w:t>产品如有两票制要求则须执行两票制相关要求；（2）</w:t>
            </w:r>
            <w:r>
              <w:rPr>
                <w:rFonts w:hint="eastAsia" w:ascii="宋体" w:hAnsi="宋体" w:cs="宋体"/>
                <w:b/>
                <w:bCs w:val="0"/>
                <w:sz w:val="21"/>
                <w:szCs w:val="21"/>
                <w:highlight w:val="none"/>
                <w:lang w:val="en-US" w:eastAsia="zh-CN"/>
              </w:rPr>
              <w:t>所投</w:t>
            </w:r>
            <w:r>
              <w:rPr>
                <w:rFonts w:hint="eastAsia" w:ascii="宋体" w:hAnsi="宋体" w:eastAsia="宋体" w:cs="宋体"/>
                <w:b/>
                <w:bCs w:val="0"/>
                <w:sz w:val="21"/>
                <w:szCs w:val="21"/>
                <w:highlight w:val="none"/>
              </w:rPr>
              <w:t>产品如在安徽省医药集中采购中心有相关要求，则须执行安徽省医药集中采购中心相关要求。本项须在投标文件中提供承诺函并加盖投标人公章</w:t>
            </w:r>
            <w:r>
              <w:rPr>
                <w:rFonts w:hint="eastAsia" w:ascii="宋体" w:hAnsi="宋体" w:cs="宋体"/>
                <w:b/>
                <w:bCs w:val="0"/>
                <w:sz w:val="21"/>
                <w:szCs w:val="21"/>
                <w:highlight w:val="none"/>
                <w:lang w:eastAsia="zh-CN"/>
              </w:rPr>
              <w:t>。</w:t>
            </w:r>
          </w:p>
          <w:p>
            <w:pPr>
              <w:widowControl/>
              <w:spacing w:line="360" w:lineRule="auto"/>
              <w:ind w:firstLine="420" w:firstLineChars="200"/>
              <w:jc w:val="left"/>
              <w:textAlignment w:val="center"/>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rPr>
              <w:t>服务期内如遇国家、省医保带量采购等相关政策调整，按国家、省医保带量采购等相关政策执行。</w:t>
            </w:r>
          </w:p>
          <w:p>
            <w:pPr>
              <w:widowControl/>
              <w:spacing w:line="360" w:lineRule="auto"/>
              <w:ind w:firstLine="420" w:firstLineChars="200"/>
              <w:jc w:val="left"/>
              <w:textAlignment w:val="cente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7</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投标人须在投标文件中提供</w:t>
            </w:r>
            <w:r>
              <w:rPr>
                <w:rFonts w:hint="eastAsia" w:ascii="宋体" w:hAnsi="宋体" w:eastAsia="宋体" w:cs="宋体"/>
                <w:b/>
                <w:bCs w:val="0"/>
                <w:sz w:val="21"/>
                <w:szCs w:val="21"/>
                <w:highlight w:val="none"/>
              </w:rPr>
              <w:t>标★项技术参数</w:t>
            </w:r>
            <w:r>
              <w:rPr>
                <w:rFonts w:hint="eastAsia" w:ascii="宋体" w:hAnsi="宋体" w:eastAsia="宋体" w:cs="宋体"/>
                <w:bCs/>
                <w:sz w:val="21"/>
                <w:szCs w:val="21"/>
                <w:highlight w:val="none"/>
              </w:rPr>
              <w:t>的证明文件之</w:t>
            </w:r>
            <w:r>
              <w:rPr>
                <w:rFonts w:hint="eastAsia" w:ascii="宋体" w:hAnsi="宋体" w:eastAsia="宋体" w:cs="宋体"/>
                <w:bCs/>
                <w:sz w:val="21"/>
                <w:szCs w:val="21"/>
              </w:rPr>
              <w:t>一（</w:t>
            </w:r>
            <w:r>
              <w:rPr>
                <w:rFonts w:hint="eastAsia" w:ascii="宋体" w:hAnsi="宋体" w:eastAsia="宋体" w:cs="宋体"/>
                <w:b/>
                <w:bCs w:val="0"/>
                <w:sz w:val="21"/>
                <w:szCs w:val="21"/>
              </w:rPr>
              <w:t>医疗器械注册证、医疗器械注册登记表、第三方检测报告、产品技术白皮书、产品使用说明书</w:t>
            </w:r>
            <w:r>
              <w:rPr>
                <w:rFonts w:hint="eastAsia" w:ascii="宋体" w:hAnsi="宋体" w:eastAsia="宋体" w:cs="宋体"/>
                <w:bCs/>
                <w:sz w:val="21"/>
                <w:szCs w:val="21"/>
              </w:rPr>
              <w:t>）予以证明。</w:t>
            </w:r>
          </w:p>
        </w:tc>
      </w:tr>
    </w:tbl>
    <w:p>
      <w:pPr>
        <w:widowControl/>
        <w:shd w:val="clear" w:color="auto" w:fill="FFFFFF"/>
        <w:spacing w:line="360" w:lineRule="auto"/>
        <w:ind w:firstLine="422" w:firstLineChars="200"/>
        <w:rPr>
          <w:rFonts w:ascii="宋体" w:hAnsi="宋体" w:cs="宋体"/>
          <w:b/>
          <w:szCs w:val="21"/>
        </w:rPr>
      </w:pPr>
      <w:r>
        <w:rPr>
          <w:rFonts w:hint="eastAsia" w:ascii="宋体" w:hAnsi="宋体" w:cs="宋体"/>
          <w:b/>
          <w:szCs w:val="21"/>
        </w:rPr>
        <w:t>二、质量要求：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投标人提供的货物必须是全新、标识清楚、符合国家规定的质量标准或行业现行标准的要求。没有国家标准和行业标准的，应达到经主管部门批准的企业现行标准要求，符合</w:t>
      </w:r>
      <w:r>
        <w:rPr>
          <w:rFonts w:hint="eastAsia" w:ascii="宋体" w:hAnsi="宋体" w:cs="宋体"/>
          <w:color w:val="auto"/>
          <w:szCs w:val="21"/>
          <w:lang w:val="en-US" w:eastAsia="zh-CN"/>
        </w:rPr>
        <w:t>采购人</w:t>
      </w:r>
      <w:r>
        <w:rPr>
          <w:rFonts w:hint="eastAsia" w:ascii="宋体" w:hAnsi="宋体" w:cs="宋体"/>
          <w:color w:val="auto"/>
          <w:szCs w:val="21"/>
          <w:lang w:eastAsia="zh-CN"/>
        </w:rPr>
        <w:t>采购</w:t>
      </w:r>
      <w:r>
        <w:rPr>
          <w:rFonts w:hint="eastAsia" w:ascii="宋体" w:hAnsi="宋体" w:cs="宋体"/>
          <w:color w:val="auto"/>
          <w:szCs w:val="21"/>
        </w:rPr>
        <w:t>文件和</w:t>
      </w:r>
      <w:r>
        <w:rPr>
          <w:rFonts w:hint="eastAsia" w:ascii="宋体" w:hAnsi="宋体" w:cs="宋体"/>
          <w:color w:val="auto"/>
          <w:szCs w:val="21"/>
          <w:lang w:val="en-US" w:eastAsia="zh-CN"/>
        </w:rPr>
        <w:t>投标人</w:t>
      </w:r>
      <w:r>
        <w:rPr>
          <w:rFonts w:hint="eastAsia" w:ascii="宋体" w:hAnsi="宋体" w:cs="宋体"/>
          <w:color w:val="auto"/>
          <w:szCs w:val="21"/>
        </w:rPr>
        <w:t>投标文件所要求的技术标准。杜绝证照不全、假冒、伪劣、过期、失效、淘汰或不合格的产品进入医院，否则，</w:t>
      </w:r>
      <w:r>
        <w:rPr>
          <w:rFonts w:hint="eastAsia" w:ascii="宋体" w:hAnsi="宋体" w:cs="宋体"/>
          <w:color w:val="auto"/>
          <w:szCs w:val="21"/>
          <w:lang w:val="en-US" w:eastAsia="zh-CN"/>
        </w:rPr>
        <w:t>投标人</w:t>
      </w:r>
      <w:r>
        <w:rPr>
          <w:rFonts w:hint="eastAsia" w:ascii="宋体" w:hAnsi="宋体" w:cs="宋体"/>
          <w:color w:val="auto"/>
          <w:szCs w:val="21"/>
        </w:rPr>
        <w:t>承担由此造成的一切后果。</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2.如有有效期要求的产品</w:t>
      </w:r>
      <w:r>
        <w:rPr>
          <w:rFonts w:hint="eastAsia" w:ascii="宋体" w:hAnsi="宋体" w:cs="宋体"/>
          <w:color w:val="auto"/>
          <w:szCs w:val="21"/>
        </w:rPr>
        <w:t>，</w:t>
      </w:r>
      <w:r>
        <w:rPr>
          <w:rFonts w:hint="eastAsia" w:ascii="宋体" w:hAnsi="宋体" w:cs="宋体"/>
          <w:color w:val="auto"/>
          <w:szCs w:val="21"/>
          <w:lang w:val="en-US" w:eastAsia="zh-CN"/>
        </w:rPr>
        <w:t>其供货期距离</w:t>
      </w:r>
      <w:r>
        <w:rPr>
          <w:rFonts w:hint="eastAsia" w:ascii="宋体" w:hAnsi="宋体" w:cs="宋体"/>
          <w:color w:val="auto"/>
          <w:szCs w:val="21"/>
        </w:rPr>
        <w:t>有效期</w:t>
      </w:r>
      <w:r>
        <w:rPr>
          <w:rFonts w:hint="eastAsia" w:ascii="宋体" w:hAnsi="宋体" w:cs="宋体"/>
          <w:color w:val="auto"/>
          <w:szCs w:val="21"/>
          <w:lang w:val="en-US" w:eastAsia="zh-CN"/>
        </w:rPr>
        <w:t>时间不得少于有效期的2/3</w:t>
      </w:r>
      <w:r>
        <w:rPr>
          <w:rFonts w:hint="eastAsia" w:ascii="宋体" w:hAnsi="宋体" w:cs="宋体"/>
          <w:color w:val="auto"/>
          <w:szCs w:val="21"/>
        </w:rPr>
        <w:t>。</w:t>
      </w:r>
    </w:p>
    <w:p>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保证是原产地生产的原装产品，否则视为假冒伪劣</w:t>
      </w:r>
      <w:r>
        <w:rPr>
          <w:rFonts w:ascii="宋体" w:hAnsi="宋体" w:cs="宋体"/>
          <w:color w:val="auto"/>
          <w:szCs w:val="21"/>
        </w:rPr>
        <w:t>产品。</w:t>
      </w:r>
    </w:p>
    <w:p>
      <w:pPr>
        <w:pStyle w:val="4"/>
        <w:widowControl/>
        <w:numPr>
          <w:numId w:val="0"/>
        </w:numPr>
        <w:shd w:val="clear" w:color="auto" w:fill="FFFFFF"/>
        <w:spacing w:line="360" w:lineRule="auto"/>
        <w:ind w:leftChars="200"/>
        <w:jc w:val="left"/>
        <w:rPr>
          <w:rFonts w:hint="default" w:eastAsia="宋体"/>
          <w:lang w:val="en-US" w:eastAsia="zh-CN"/>
        </w:rPr>
      </w:pPr>
      <w:r>
        <w:rPr>
          <w:rFonts w:hint="eastAsia" w:ascii="宋体" w:hAnsi="宋体" w:cs="宋体"/>
          <w:b/>
          <w:szCs w:val="21"/>
          <w:lang w:val="en-US" w:eastAsia="zh-CN"/>
        </w:rPr>
        <w:t>三、</w:t>
      </w:r>
      <w:r>
        <w:rPr>
          <w:rFonts w:hint="eastAsia" w:ascii="宋体" w:hAnsi="宋体" w:cs="宋体"/>
          <w:b/>
          <w:szCs w:val="21"/>
          <w:lang w:eastAsia="zh-CN"/>
        </w:rPr>
        <w:t>供货期</w:t>
      </w:r>
      <w:r>
        <w:rPr>
          <w:rFonts w:hint="eastAsia" w:ascii="宋体" w:hAnsi="宋体" w:cs="宋体"/>
          <w:b/>
          <w:szCs w:val="21"/>
        </w:rPr>
        <w:t>：</w:t>
      </w:r>
    </w:p>
    <w:p>
      <w:pPr>
        <w:pStyle w:val="4"/>
        <w:widowControl/>
        <w:numPr>
          <w:ilvl w:val="0"/>
          <w:numId w:val="0"/>
        </w:numPr>
        <w:shd w:val="clear" w:color="auto" w:fill="FFFFFF"/>
        <w:spacing w:line="360" w:lineRule="auto"/>
        <w:ind w:leftChars="0" w:firstLine="420" w:firstLineChars="200"/>
        <w:jc w:val="left"/>
        <w:rPr>
          <w:rFonts w:hint="default" w:eastAsia="宋体"/>
          <w:lang w:val="en-US" w:eastAsia="zh-CN"/>
        </w:rPr>
      </w:pPr>
      <w:r>
        <w:rPr>
          <w:rFonts w:hint="eastAsia" w:ascii="宋体" w:hAnsi="宋体" w:eastAsia="宋体" w:cs="宋体"/>
          <w:color w:val="auto"/>
          <w:kern w:val="2"/>
          <w:sz w:val="21"/>
          <w:szCs w:val="21"/>
          <w:lang w:val="en-US" w:eastAsia="zh-CN" w:bidi="ar-SA"/>
        </w:rPr>
        <w:t>自合同签订之日起两年或采购费用总额达到中标总价（预算金额×中标费率）时，以先到者为准，在供货期内按照</w:t>
      </w:r>
      <w:r>
        <w:rPr>
          <w:rFonts w:hint="eastAsia" w:ascii="宋体" w:hAnsi="宋体" w:cs="宋体"/>
          <w:color w:val="auto"/>
          <w:kern w:val="2"/>
          <w:sz w:val="21"/>
          <w:szCs w:val="21"/>
          <w:lang w:val="en-US" w:eastAsia="zh-CN" w:bidi="ar-SA"/>
        </w:rPr>
        <w:t>采购</w:t>
      </w:r>
      <w:r>
        <w:rPr>
          <w:rFonts w:hint="eastAsia" w:ascii="宋体" w:hAnsi="宋体" w:eastAsia="宋体" w:cs="宋体"/>
          <w:color w:val="auto"/>
          <w:kern w:val="2"/>
          <w:sz w:val="21"/>
          <w:szCs w:val="21"/>
          <w:lang w:val="en-US" w:eastAsia="zh-CN" w:bidi="ar-SA"/>
        </w:rPr>
        <w:t>人的要求分批供货，据实结算。</w:t>
      </w:r>
    </w:p>
    <w:p>
      <w:pPr>
        <w:spacing w:line="440" w:lineRule="exact"/>
        <w:ind w:firstLine="422" w:firstLineChars="200"/>
        <w:jc w:val="left"/>
        <w:rPr>
          <w:rFonts w:ascii="宋体" w:hAnsi="宋体" w:cs="宋体"/>
          <w:color w:val="auto"/>
          <w:szCs w:val="21"/>
        </w:rPr>
      </w:pPr>
      <w:r>
        <w:rPr>
          <w:rFonts w:hint="eastAsia" w:ascii="宋体" w:hAnsi="宋体" w:cs="宋体"/>
          <w:b/>
          <w:bCs/>
          <w:szCs w:val="21"/>
        </w:rPr>
        <w:t>四、</w:t>
      </w:r>
      <w:r>
        <w:rPr>
          <w:rFonts w:hint="eastAsia" w:ascii="宋体" w:hAnsi="宋体" w:cs="宋体"/>
          <w:b/>
          <w:bCs/>
          <w:color w:val="auto"/>
          <w:szCs w:val="21"/>
        </w:rPr>
        <w:t>供货及售后要求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1.投标人接到</w:t>
      </w:r>
      <w:r>
        <w:rPr>
          <w:rFonts w:hint="eastAsia" w:ascii="宋体" w:hAnsi="宋体" w:cs="宋体"/>
          <w:color w:val="auto"/>
          <w:szCs w:val="21"/>
          <w:lang w:eastAsia="zh-CN"/>
        </w:rPr>
        <w:t>采购</w:t>
      </w:r>
      <w:r>
        <w:rPr>
          <w:rFonts w:hint="eastAsia" w:ascii="宋体" w:hAnsi="宋体" w:cs="宋体"/>
          <w:color w:val="auto"/>
          <w:szCs w:val="21"/>
        </w:rPr>
        <w:t>人供货通知，根据</w:t>
      </w:r>
      <w:r>
        <w:rPr>
          <w:rFonts w:hint="eastAsia" w:ascii="宋体" w:hAnsi="宋体" w:cs="宋体"/>
          <w:color w:val="auto"/>
          <w:szCs w:val="21"/>
          <w:lang w:eastAsia="zh-CN"/>
        </w:rPr>
        <w:t>采购</w:t>
      </w:r>
      <w:r>
        <w:rPr>
          <w:rFonts w:hint="eastAsia" w:ascii="宋体" w:hAnsi="宋体" w:cs="宋体"/>
          <w:color w:val="auto"/>
          <w:szCs w:val="21"/>
        </w:rPr>
        <w:t>人通知的规格型号和数量按计划送货，按照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2.中标人根据</w:t>
      </w:r>
      <w:r>
        <w:rPr>
          <w:rFonts w:hint="eastAsia" w:ascii="宋体" w:hAnsi="宋体" w:cs="宋体"/>
          <w:color w:val="auto"/>
          <w:szCs w:val="21"/>
          <w:lang w:eastAsia="zh-CN"/>
        </w:rPr>
        <w:t>采购</w:t>
      </w:r>
      <w:r>
        <w:rPr>
          <w:rFonts w:hint="eastAsia" w:ascii="宋体" w:hAnsi="宋体" w:cs="宋体"/>
          <w:color w:val="auto"/>
          <w:szCs w:val="21"/>
        </w:rPr>
        <w:t>人采购计划进行供货，不允许超计划供货，超出计划的数量，</w:t>
      </w:r>
      <w:r>
        <w:rPr>
          <w:rFonts w:hint="eastAsia" w:ascii="宋体" w:hAnsi="宋体" w:cs="宋体"/>
          <w:color w:val="auto"/>
          <w:szCs w:val="21"/>
          <w:lang w:eastAsia="zh-CN"/>
        </w:rPr>
        <w:t>采购</w:t>
      </w:r>
      <w:r>
        <w:rPr>
          <w:rFonts w:hint="eastAsia" w:ascii="宋体" w:hAnsi="宋体" w:cs="宋体"/>
          <w:color w:val="auto"/>
          <w:szCs w:val="21"/>
        </w:rPr>
        <w:t>人不予验收入库，由中标人无条件带回。</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3.中标人所投的品牌货物在供货或使用过程中出现质量和使用问题，</w:t>
      </w:r>
      <w:r>
        <w:rPr>
          <w:rFonts w:hint="eastAsia" w:ascii="宋体" w:hAnsi="宋体" w:cs="宋体"/>
          <w:color w:val="auto"/>
          <w:szCs w:val="21"/>
          <w:lang w:eastAsia="zh-CN"/>
        </w:rPr>
        <w:t>采购</w:t>
      </w:r>
      <w:r>
        <w:rPr>
          <w:rFonts w:hint="eastAsia" w:ascii="宋体" w:hAnsi="宋体" w:cs="宋体"/>
          <w:color w:val="auto"/>
          <w:szCs w:val="21"/>
        </w:rPr>
        <w:t>人有权要求更换，直至</w:t>
      </w:r>
      <w:r>
        <w:rPr>
          <w:rFonts w:hint="eastAsia" w:ascii="宋体" w:hAnsi="宋体" w:cs="宋体"/>
          <w:color w:val="auto"/>
          <w:szCs w:val="21"/>
          <w:lang w:eastAsia="zh-CN"/>
        </w:rPr>
        <w:t>采购</w:t>
      </w:r>
      <w:r>
        <w:rPr>
          <w:rFonts w:hint="eastAsia" w:ascii="宋体" w:hAnsi="宋体" w:cs="宋体"/>
          <w:color w:val="auto"/>
          <w:szCs w:val="21"/>
        </w:rPr>
        <w:t>人满意，且不再另行支付任何费用。</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4.按</w:t>
      </w:r>
      <w:r>
        <w:rPr>
          <w:rFonts w:hint="eastAsia" w:ascii="宋体" w:hAnsi="宋体" w:cs="宋体"/>
          <w:color w:val="auto"/>
          <w:szCs w:val="21"/>
          <w:lang w:eastAsia="zh-CN"/>
        </w:rPr>
        <w:t>采购</w:t>
      </w:r>
      <w:r>
        <w:rPr>
          <w:rFonts w:hint="eastAsia" w:ascii="宋体" w:hAnsi="宋体" w:cs="宋体"/>
          <w:color w:val="auto"/>
          <w:szCs w:val="21"/>
        </w:rPr>
        <w:t>人实际需求进行供货，中标人须无条件满足</w:t>
      </w:r>
      <w:r>
        <w:rPr>
          <w:rFonts w:hint="eastAsia" w:ascii="宋体" w:hAnsi="宋体" w:cs="宋体"/>
          <w:color w:val="auto"/>
          <w:szCs w:val="21"/>
          <w:lang w:eastAsia="zh-CN"/>
        </w:rPr>
        <w:t>采购</w:t>
      </w:r>
      <w:r>
        <w:rPr>
          <w:rFonts w:hint="eastAsia" w:ascii="宋体" w:hAnsi="宋体" w:cs="宋体"/>
          <w:color w:val="auto"/>
          <w:szCs w:val="21"/>
        </w:rPr>
        <w:t>人需求，确保供货质量并及时供货。</w:t>
      </w:r>
    </w:p>
    <w:p>
      <w:pPr>
        <w:widowControl/>
        <w:spacing w:line="440" w:lineRule="exact"/>
        <w:ind w:firstLine="422" w:firstLineChars="200"/>
        <w:rPr>
          <w:rFonts w:ascii="宋体" w:hAnsi="宋体" w:cs="宋体"/>
          <w:b/>
          <w:color w:val="auto"/>
          <w:szCs w:val="21"/>
        </w:rPr>
      </w:pPr>
      <w:r>
        <w:rPr>
          <w:rFonts w:hint="eastAsia" w:ascii="宋体" w:hAnsi="宋体" w:cs="宋体"/>
          <w:b/>
          <w:color w:val="auto"/>
          <w:szCs w:val="21"/>
        </w:rPr>
        <w:t>五、验收</w:t>
      </w:r>
    </w:p>
    <w:p>
      <w:pPr>
        <w:snapToGrid w:val="0"/>
        <w:spacing w:line="440" w:lineRule="exact"/>
        <w:ind w:left="420" w:leftChars="200" w:firstLine="0" w:firstLineChars="0"/>
        <w:rPr>
          <w:rFonts w:ascii="宋体" w:hAnsi="宋体" w:cs="宋体"/>
          <w:b/>
          <w:bCs/>
          <w:snapToGrid w:val="0"/>
          <w:color w:val="auto"/>
          <w:szCs w:val="21"/>
        </w:rPr>
      </w:pPr>
      <w:r>
        <w:rPr>
          <w:rFonts w:hint="eastAsia" w:ascii="宋体" w:hAnsi="宋体" w:cs="宋体"/>
          <w:color w:val="auto"/>
          <w:szCs w:val="21"/>
        </w:rPr>
        <w:t>验收时</w:t>
      </w:r>
      <w:r>
        <w:rPr>
          <w:rFonts w:hint="eastAsia" w:ascii="宋体" w:hAnsi="宋体" w:cs="宋体"/>
          <w:color w:val="auto"/>
          <w:szCs w:val="21"/>
          <w:lang w:eastAsia="zh-CN"/>
        </w:rPr>
        <w:t>采购</w:t>
      </w:r>
      <w:r>
        <w:rPr>
          <w:rFonts w:hint="eastAsia" w:ascii="宋体" w:hAnsi="宋体" w:cs="宋体"/>
          <w:color w:val="auto"/>
          <w:szCs w:val="21"/>
        </w:rPr>
        <w:t>人和中标人双方共同实施验收工作，验收合格后，结果和验收报告经双方确认后生效。</w:t>
      </w:r>
      <w:r>
        <w:rPr>
          <w:rFonts w:hint="eastAsia" w:ascii="宋体" w:hAnsi="宋体" w:cs="宋体"/>
          <w:color w:val="auto"/>
          <w:szCs w:val="21"/>
        </w:rPr>
        <w:br w:type="textWrapping"/>
      </w:r>
      <w:r>
        <w:rPr>
          <w:rFonts w:hint="eastAsia" w:ascii="宋体" w:hAnsi="宋体" w:cs="宋体"/>
          <w:b/>
          <w:bCs/>
          <w:snapToGrid w:val="0"/>
          <w:color w:val="auto"/>
          <w:szCs w:val="21"/>
        </w:rPr>
        <w:t>六、报价要求</w:t>
      </w:r>
    </w:p>
    <w:p>
      <w:pPr>
        <w:spacing w:line="440" w:lineRule="exact"/>
        <w:ind w:firstLine="420" w:firstLineChars="200"/>
        <w:rPr>
          <w:rFonts w:ascii="宋体" w:hAnsi="宋体" w:cs="宋体"/>
          <w:color w:val="auto"/>
          <w:szCs w:val="21"/>
        </w:rPr>
      </w:pPr>
      <w:r>
        <w:rPr>
          <w:rFonts w:hint="eastAsia" w:ascii="宋体" w:hAnsi="宋体" w:cs="宋体"/>
          <w:snapToGrid w:val="0"/>
          <w:color w:val="auto"/>
          <w:szCs w:val="21"/>
        </w:rPr>
        <w:t>投标人按</w:t>
      </w:r>
      <w:r>
        <w:rPr>
          <w:rFonts w:hint="eastAsia"/>
          <w:color w:val="auto"/>
          <w:szCs w:val="21"/>
        </w:rPr>
        <w:t>费率</w:t>
      </w:r>
      <w:r>
        <w:rPr>
          <w:rFonts w:hint="eastAsia" w:ascii="宋体" w:hAnsi="宋体" w:cs="宋体"/>
          <w:snapToGrid w:val="0"/>
          <w:color w:val="auto"/>
          <w:szCs w:val="21"/>
        </w:rPr>
        <w:t>进行报价，其</w:t>
      </w:r>
      <w:r>
        <w:rPr>
          <w:rFonts w:hint="eastAsia" w:ascii="宋体" w:hAnsi="宋体"/>
          <w:color w:val="auto"/>
          <w:szCs w:val="21"/>
          <w:lang w:eastAsia="zh-CN"/>
        </w:rPr>
        <w:t>投标费率</w:t>
      </w:r>
      <w:r>
        <w:rPr>
          <w:rFonts w:hint="eastAsia" w:ascii="宋体" w:hAnsi="宋体"/>
          <w:color w:val="auto"/>
          <w:szCs w:val="21"/>
        </w:rPr>
        <w:t>不得高于</w:t>
      </w:r>
      <w:r>
        <w:rPr>
          <w:rFonts w:hint="eastAsia" w:ascii="宋体" w:hAnsi="宋体"/>
          <w:color w:val="auto"/>
          <w:szCs w:val="21"/>
          <w:lang w:eastAsia="zh-CN"/>
        </w:rPr>
        <w:t>最高投标费率</w:t>
      </w:r>
      <w:r>
        <w:rPr>
          <w:rFonts w:hint="eastAsia"/>
          <w:color w:val="auto"/>
          <w:szCs w:val="21"/>
        </w:rPr>
        <w:t>。</w:t>
      </w:r>
      <w:r>
        <w:rPr>
          <w:rFonts w:hint="eastAsia" w:ascii="宋体" w:hAnsi="宋体" w:cs="宋体"/>
          <w:color w:val="auto"/>
          <w:szCs w:val="21"/>
        </w:rPr>
        <w:t>报价应包含产品费用、</w:t>
      </w:r>
      <w:r>
        <w:rPr>
          <w:rFonts w:ascii="宋体" w:hAnsi="宋体" w:cs="宋体"/>
          <w:color w:val="auto"/>
          <w:szCs w:val="21"/>
        </w:rPr>
        <w:t>运费(多次分批量送货</w:t>
      </w:r>
      <w:r>
        <w:rPr>
          <w:rFonts w:hint="eastAsia" w:ascii="宋体" w:hAnsi="宋体" w:cs="宋体"/>
          <w:color w:val="auto"/>
          <w:szCs w:val="21"/>
        </w:rPr>
        <w:t>，含装卸力资）、</w:t>
      </w:r>
      <w:r>
        <w:rPr>
          <w:rFonts w:ascii="宋体" w:hAnsi="宋体" w:cs="宋体"/>
          <w:color w:val="auto"/>
          <w:szCs w:val="21"/>
        </w:rPr>
        <w:t>税费</w:t>
      </w:r>
      <w:r>
        <w:rPr>
          <w:rFonts w:hint="eastAsia" w:ascii="宋体" w:hAnsi="宋体" w:cs="宋体"/>
          <w:color w:val="auto"/>
          <w:szCs w:val="21"/>
        </w:rPr>
        <w:t>、</w:t>
      </w:r>
      <w:r>
        <w:rPr>
          <w:rFonts w:hint="eastAsia" w:ascii="宋体" w:hAnsi="宋体" w:cs="宋体"/>
          <w:color w:val="auto"/>
          <w:szCs w:val="21"/>
          <w:lang w:val="zh-CN"/>
        </w:rPr>
        <w:t>检验</w:t>
      </w:r>
      <w:r>
        <w:rPr>
          <w:rFonts w:hint="eastAsia" w:ascii="宋体" w:hAnsi="宋体" w:cs="宋体"/>
          <w:color w:val="auto"/>
          <w:szCs w:val="21"/>
        </w:rPr>
        <w:t>费</w:t>
      </w:r>
      <w:r>
        <w:rPr>
          <w:rFonts w:hint="eastAsia" w:ascii="宋体" w:hAnsi="宋体" w:cs="宋体"/>
          <w:color w:val="auto"/>
          <w:szCs w:val="21"/>
          <w:lang w:val="zh-CN"/>
        </w:rPr>
        <w:t>、</w:t>
      </w:r>
      <w:r>
        <w:rPr>
          <w:rFonts w:ascii="宋体" w:hAnsi="宋体" w:cs="宋体"/>
          <w:color w:val="auto"/>
          <w:szCs w:val="21"/>
        </w:rPr>
        <w:t>保险费、</w:t>
      </w:r>
      <w:r>
        <w:rPr>
          <w:rFonts w:hint="eastAsia" w:ascii="宋体" w:hAnsi="宋体" w:cs="宋体"/>
          <w:color w:val="auto"/>
          <w:szCs w:val="21"/>
        </w:rPr>
        <w:t>仓储费、</w:t>
      </w:r>
      <w:r>
        <w:rPr>
          <w:rFonts w:hint="eastAsia" w:ascii="宋体" w:hAnsi="宋体" w:cs="宋体"/>
          <w:color w:val="auto"/>
          <w:szCs w:val="21"/>
          <w:lang w:val="en-US" w:eastAsia="zh-CN"/>
        </w:rPr>
        <w:t>印刷费、</w:t>
      </w:r>
      <w:r>
        <w:rPr>
          <w:rFonts w:hint="eastAsia" w:ascii="宋体" w:hAnsi="宋体" w:cs="宋体"/>
          <w:color w:val="auto"/>
          <w:szCs w:val="21"/>
        </w:rPr>
        <w:t>包装费、售后服务等为完成本项目所必须的其他辅助工作的相关费用等所有费用。投标人应结合采购需求及自身情况合理报价，一旦中标，中标</w:t>
      </w:r>
      <w:r>
        <w:rPr>
          <w:rFonts w:hint="eastAsia" w:ascii="宋体" w:hAnsi="宋体" w:cs="宋体"/>
          <w:color w:val="auto"/>
          <w:szCs w:val="21"/>
          <w:lang w:val="en-US" w:eastAsia="zh-CN"/>
        </w:rPr>
        <w:t>费率</w:t>
      </w:r>
      <w:r>
        <w:rPr>
          <w:rFonts w:hint="eastAsia" w:ascii="宋体" w:hAnsi="宋体" w:cs="宋体"/>
          <w:color w:val="auto"/>
          <w:szCs w:val="21"/>
        </w:rPr>
        <w:t>后期将不作任何调整。</w:t>
      </w:r>
    </w:p>
    <w:p>
      <w:pPr>
        <w:snapToGrid w:val="0"/>
        <w:spacing w:line="440" w:lineRule="exact"/>
        <w:ind w:firstLine="422" w:firstLineChars="200"/>
        <w:rPr>
          <w:rFonts w:hint="eastAsia" w:ascii="宋体" w:hAnsi="宋体" w:cs="宋体"/>
          <w:b/>
          <w:bCs/>
          <w:snapToGrid w:val="0"/>
          <w:color w:val="auto"/>
          <w:szCs w:val="21"/>
        </w:rPr>
      </w:pPr>
      <w:r>
        <w:rPr>
          <w:rFonts w:hint="eastAsia" w:ascii="宋体" w:hAnsi="宋体" w:cs="宋体"/>
          <w:b/>
          <w:bCs/>
          <w:snapToGrid w:val="0"/>
          <w:color w:val="auto"/>
          <w:szCs w:val="21"/>
        </w:rPr>
        <w:t>七、付款方式</w:t>
      </w:r>
    </w:p>
    <w:p>
      <w:pPr>
        <w:ind w:firstLine="420" w:firstLineChars="200"/>
      </w:pPr>
      <w:r>
        <w:rPr>
          <w:rFonts w:hint="eastAsia" w:ascii="宋体" w:hAnsi="宋体" w:cs="宋体"/>
          <w:color w:val="auto"/>
          <w:szCs w:val="21"/>
        </w:rPr>
        <w:t>本项目一次性规划，分步实施，按实结算，货到验收合格、收到正规发票后6个月内付款。</w:t>
      </w:r>
    </w:p>
    <w:sectPr>
      <w:pgSz w:w="11906" w:h="16838"/>
      <w:pgMar w:top="1247" w:right="1361" w:bottom="1247"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957D5"/>
    <w:multiLevelType w:val="singleLevel"/>
    <w:tmpl w:val="0E8957D5"/>
    <w:lvl w:ilvl="0" w:tentative="0">
      <w:start w:val="1"/>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ZhZmYxNTI5ZWY4NjEwNWYxYzM2ZWRmMDBmMTEifQ=="/>
  </w:docVars>
  <w:rsids>
    <w:rsidRoot w:val="446217D2"/>
    <w:rsid w:val="44621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2023-11-28T03:39:00Z</dcterms:created>
  <dc:creator>兔子爱上了窝边草</dc:creator>
  <cp:lastModifiedBy>兔子爱上了窝边草</cp:lastModifiedBy>
  <dcterms:modified xsi:type="dcterms:W3CDTF">2023-11-28T03:41:59Z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969442D2D1E14052A622A6B0CCE78A0C_11</vt:lpwstr>
  </property>
</Properties>
</file>