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jc w:val="center"/>
        <w:rPr>
          <w:b/>
          <w:bCs/>
          <w:color w:val="auto"/>
          <w:highlight w:val="none"/>
        </w:rPr>
      </w:pPr>
      <w:bookmarkStart w:id="5" w:name="_GoBack"/>
      <w:bookmarkStart w:id="0" w:name="_Toc490233120"/>
      <w:bookmarkStart w:id="1" w:name="_Toc12616"/>
      <w:r>
        <w:rPr>
          <w:rFonts w:hint="eastAsia"/>
          <w:b/>
          <w:bCs/>
          <w:color w:val="auto"/>
          <w:highlight w:val="none"/>
        </w:rPr>
        <w:t>货物需求及技术要求</w:t>
      </w:r>
      <w:bookmarkEnd w:id="0"/>
      <w:bookmarkEnd w:id="1"/>
    </w:p>
    <w:bookmarkEnd w:id="5"/>
    <w:p>
      <w:pPr>
        <w:spacing w:line="360" w:lineRule="auto"/>
        <w:ind w:firstLine="420" w:firstLineChars="200"/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</w:rPr>
      </w:pPr>
      <w:bookmarkStart w:id="2" w:name="_Toc24523"/>
      <w:bookmarkStart w:id="3" w:name="_Toc12315"/>
      <w:bookmarkStart w:id="4" w:name="_Toc7241"/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</w:rPr>
        <w:t>1、在采购活动开始前没有获准采购进口产品而开展采购活动的，视同为拒绝采购进口产品。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</w:rPr>
        <w:t>2、根据“关于印发《政府采购进口产品管理办法》的通知”及“关于政府采购进口产品管理有关问题的通知”的相关规定：下列采购需求中标注进口产品的货物均已履行相关论证手续，经核准采购进口产品，但不限制满足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val="en-US" w:eastAsia="zh-CN"/>
        </w:rPr>
        <w:t>采购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</w:rPr>
        <w:t>文件要求的国内产品参与竞争。未标注进口产品的货物均为拒绝采购进口产品。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</w:rPr>
        <w:t>3、中标人提供的货物为进口产品的，供货时须向采购人提供所投进口产品的海关报关单等证明材料。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  <w:lang w:val="en-US" w:eastAsia="zh-CN"/>
        </w:rPr>
        <w:t>4、本项目采购产品</w:t>
      </w: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  <w:t>属于《节能产品政府采购品目清单》中政府强制采购的节能产品，则</w:t>
      </w: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  <w:lang w:eastAsia="zh-CN"/>
        </w:rPr>
        <w:t>响应人</w:t>
      </w: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  <w:t>所投产品须具有市场监管总局公布的《参与实施政府采购节能产品认证机构目录》中的认证机构出具的、处于有效期内的节能产品认证证书。</w:t>
      </w:r>
    </w:p>
    <w:p>
      <w:pPr>
        <w:widowControl/>
        <w:spacing w:line="360" w:lineRule="auto"/>
        <w:ind w:firstLine="430"/>
        <w:jc w:val="left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一、货物需求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  <w:t>一览表</w:t>
      </w:r>
    </w:p>
    <w:tbl>
      <w:tblPr>
        <w:tblStyle w:val="4"/>
        <w:tblW w:w="90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16"/>
        <w:gridCol w:w="4629"/>
        <w:gridCol w:w="732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货物名称</w:t>
            </w:r>
          </w:p>
        </w:tc>
        <w:tc>
          <w:tcPr>
            <w:tcW w:w="4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技术参数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</w:rPr>
              <w:t>采购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限价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32寸电视机</w:t>
            </w:r>
          </w:p>
        </w:tc>
        <w:tc>
          <w:tcPr>
            <w:tcW w:w="4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显示参数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1.1、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分辨率：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1366×768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1.2、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刷新率：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60Hz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1.3、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可视角度：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178°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1.4、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背光：直下式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处理器和存储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2.1、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CPU：多核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2.2、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内存：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1GB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2.3、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GPU：Mali GPU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或更好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2.4、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闪存：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8GB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无线配置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3.1、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WiFi：单频 2.4GHz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3.2、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红外：支持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3.3、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蓝牙：支持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接口及数量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4.1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HDMI：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1个(含一个ARC)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4.2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AV：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1个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4.3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USB：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2个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4.4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ATV/DTMB：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1个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影音播放性能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5.1、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内置播放器：内置 Mi-Player 播放器，支持 RM、FLV、MOV、AVI、MKV、TS、MP4 等主流格式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5.2、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视频解码：支持 H.265、H.264、Real、MPEG1/2/4 等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5.3、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音频解码：DTS 2.0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5.4、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扬声器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立体声扬声器：左右声道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2×8W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电压：220V ~ 50/60Hz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75台</w:t>
            </w: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60000.00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highlight w:val="none"/>
              </w:rPr>
              <w:t>说明：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  <w:t>1、投标人的投标文件必须标明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所投货物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  <w:t>的品牌与参数，保证原厂正品供货，提供相关资料等。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  <w:t>2、质保期：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整机质保一年，显示屏质保三年。</w:t>
            </w:r>
          </w:p>
        </w:tc>
      </w:tr>
      <w:bookmarkEnd w:id="2"/>
      <w:bookmarkEnd w:id="3"/>
      <w:bookmarkEnd w:id="4"/>
    </w:tbl>
    <w:tbl>
      <w:tblPr>
        <w:tblStyle w:val="5"/>
        <w:tblpPr w:leftFromText="180" w:rightFromText="180" w:vertAnchor="text" w:tblpX="10574" w:tblpY="-256"/>
        <w:tblOverlap w:val="never"/>
        <w:tblW w:w="3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198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ind w:firstLine="422" w:firstLineChars="200"/>
        <w:rPr>
          <w:rFonts w:ascii="宋体" w:hAnsi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  <w:lang w:val="en-US" w:eastAsia="zh-CN"/>
        </w:rPr>
        <w:t>二</w:t>
      </w: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、人员培训要求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highlight w:val="none"/>
        </w:rPr>
        <w:t xml:space="preserve">    货物安装、调试、验收合格后，中标人应对</w:t>
      </w:r>
      <w:r>
        <w:rPr>
          <w:rFonts w:hint="eastAsia" w:ascii="宋体" w:hAnsi="宋体" w:cs="宋体"/>
          <w:b w:val="0"/>
          <w:bCs w:val="0"/>
          <w:color w:val="auto"/>
          <w:szCs w:val="21"/>
          <w:highlight w:val="none"/>
          <w:lang w:eastAsia="zh-CN"/>
        </w:rPr>
        <w:t>采购人</w:t>
      </w:r>
      <w:r>
        <w:rPr>
          <w:rFonts w:hint="eastAsia" w:ascii="宋体" w:hAnsi="宋体" w:cs="宋体"/>
          <w:b w:val="0"/>
          <w:bCs w:val="0"/>
          <w:color w:val="auto"/>
          <w:szCs w:val="21"/>
          <w:highlight w:val="none"/>
        </w:rPr>
        <w:t>的相关人员进行免费现场培训。</w:t>
      </w:r>
      <w:r>
        <w:rPr>
          <w:rFonts w:cs="宋体"/>
          <w:highlight w:val="none"/>
        </w:rPr>
        <w:t>培训是指</w:t>
      </w:r>
      <w:r>
        <w:rPr>
          <w:rFonts w:hint="eastAsia" w:cs="宋体"/>
          <w:highlight w:val="none"/>
          <w:lang w:val="en-US" w:eastAsia="zh-CN"/>
        </w:rPr>
        <w:t>中标人</w:t>
      </w:r>
      <w:r>
        <w:rPr>
          <w:rFonts w:cs="宋体"/>
          <w:highlight w:val="none"/>
        </w:rPr>
        <w:t>为</w:t>
      </w:r>
      <w:r>
        <w:rPr>
          <w:rFonts w:hint="eastAsia" w:cs="宋体"/>
          <w:highlight w:val="none"/>
          <w:lang w:val="en-US" w:eastAsia="zh-CN"/>
        </w:rPr>
        <w:t>采购人</w:t>
      </w:r>
      <w:r>
        <w:rPr>
          <w:rFonts w:cs="宋体"/>
          <w:highlight w:val="none"/>
        </w:rPr>
        <w:t>免费提供设备的操作、调试、使用和保养维修及故障排除等有关内容的培训。</w:t>
      </w:r>
      <w:r>
        <w:rPr>
          <w:rFonts w:hint="eastAsia" w:cs="宋体"/>
          <w:highlight w:val="none"/>
          <w:lang w:val="en-US" w:eastAsia="zh-CN"/>
        </w:rPr>
        <w:t>中标人</w:t>
      </w:r>
      <w:r>
        <w:rPr>
          <w:rFonts w:cs="宋体"/>
          <w:highlight w:val="none"/>
        </w:rPr>
        <w:t>有义务对</w:t>
      </w:r>
      <w:r>
        <w:rPr>
          <w:rFonts w:hint="eastAsia" w:cs="宋体"/>
          <w:highlight w:val="none"/>
          <w:lang w:val="en-US" w:eastAsia="zh-CN"/>
        </w:rPr>
        <w:t>采购人</w:t>
      </w:r>
      <w:r>
        <w:rPr>
          <w:rFonts w:cs="宋体"/>
          <w:highlight w:val="none"/>
        </w:rPr>
        <w:t>技术人员进行培训，使其能够熟练掌握设备的各项功能和操作，能对设备进行日常维护和一般性故障的查找及故障的排除</w:t>
      </w:r>
      <w:r>
        <w:rPr>
          <w:rFonts w:hint="eastAsia" w:cs="宋体"/>
          <w:highlight w:val="none"/>
          <w:lang w:eastAsia="zh-CN"/>
        </w:rPr>
        <w:t>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、货物质量及售后服务要求</w:t>
      </w:r>
    </w:p>
    <w:p>
      <w:pPr>
        <w:spacing w:line="360" w:lineRule="auto"/>
        <w:rPr>
          <w:rFonts w:ascii="宋体" w:hAnsi="宋体" w:cs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highlight w:val="none"/>
        </w:rPr>
        <w:t xml:space="preserve">    1、货物质量：中标人提供的货物必须是全新、原装、合格正品，完全符合国家规定的质量标准和厂方的标准。货物完好，配件齐全。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highlight w:val="none"/>
        </w:rPr>
        <w:t>2、保修及售后服务：依据商品的保修条款及售后服务条款，提供原厂质保，质保期按照国家规定，且不低于所供品牌向用户承诺的质保期限。</w:t>
      </w:r>
      <w:r>
        <w:rPr>
          <w:rFonts w:hint="eastAsia" w:ascii="宋体" w:hAnsi="宋体" w:cs="宋体"/>
          <w:b w:val="0"/>
          <w:bCs w:val="0"/>
          <w:color w:val="auto"/>
          <w:szCs w:val="21"/>
          <w:highlight w:val="none"/>
          <w:lang w:eastAsia="zh-CN"/>
        </w:rPr>
        <w:t>采购文件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</w:rPr>
        <w:t>另有约定的从其约定。质保期从货物验收合格后算起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</w:rPr>
        <w:t>提供终身免费技术支持服务。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</w:rPr>
        <w:t>3、质保期内非人为原因造成的零部件更换费用、人工费用等均由中标人承担（报价时须考虑此项费用）。设备运行期间，如出现故障要求在2小时内响应，工程师于24小时内到达现场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val="en-US" w:eastAsia="zh-CN"/>
        </w:rPr>
        <w:t>排除故障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</w:rPr>
        <w:t>，若不能及时解决问题，提供备用机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eastAsia="zh-CN"/>
        </w:rPr>
        <w:t>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  <w:lang w:val="en-US" w:eastAsia="zh-CN"/>
        </w:rPr>
        <w:t>四</w:t>
      </w: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、验收</w:t>
      </w:r>
    </w:p>
    <w:p>
      <w:pPr>
        <w:spacing w:line="360" w:lineRule="auto"/>
        <w:ind w:firstLine="420" w:firstLineChars="200"/>
        <w:rPr>
          <w:b w:val="0"/>
          <w:bCs w:val="0"/>
          <w:color w:val="auto"/>
          <w:highlight w:val="none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highlight w:val="none"/>
        </w:rPr>
        <w:t>中标人和</w:t>
      </w:r>
      <w:r>
        <w:rPr>
          <w:rFonts w:hint="eastAsia" w:ascii="宋体" w:hAnsi="宋体" w:cs="宋体"/>
          <w:b w:val="0"/>
          <w:bCs w:val="0"/>
          <w:color w:val="auto"/>
          <w:szCs w:val="21"/>
          <w:highlight w:val="none"/>
          <w:lang w:eastAsia="zh-CN"/>
        </w:rPr>
        <w:t>采购人</w:t>
      </w:r>
      <w:r>
        <w:rPr>
          <w:rFonts w:hint="eastAsia" w:ascii="宋体" w:hAnsi="宋体" w:cs="宋体"/>
          <w:b w:val="0"/>
          <w:bCs w:val="0"/>
          <w:color w:val="auto"/>
          <w:szCs w:val="21"/>
          <w:highlight w:val="none"/>
        </w:rPr>
        <w:t>双方共同实施验收工作，结果和验收报告经双方确认后生效。</w:t>
      </w:r>
    </w:p>
    <w:p>
      <w:pPr>
        <w:numPr>
          <w:ilvl w:val="0"/>
          <w:numId w:val="0"/>
        </w:numPr>
        <w:spacing w:line="360" w:lineRule="auto"/>
        <w:ind w:firstLine="422" w:firstLineChars="200"/>
        <w:rPr>
          <w:rFonts w:ascii="宋体" w:hAnsi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  <w:lang w:val="en-US" w:eastAsia="zh-CN"/>
        </w:rPr>
        <w:t>五、</w:t>
      </w: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付款方式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highlight w:val="none"/>
          <w:lang w:val="en-US" w:eastAsia="zh-CN"/>
        </w:rPr>
        <w:t>供货期结束且验收合格后30日历天内支付合同价款的90%，余款一年后无质量问题时一次性付清，不计息。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OTI1YjMzNzU1MGU0NTliYzYxY2RiZWM1MzEwMGQifQ=="/>
  </w:docVars>
  <w:rsids>
    <w:rsidRoot w:val="3FEE15C8"/>
    <w:rsid w:val="3FE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New"/>
    <w:basedOn w:val="1"/>
    <w:qFormat/>
    <w:uiPriority w:val="0"/>
    <w:pPr>
      <w:spacing w:before="100" w:beforeAutospacing="1" w:after="100" w:afterAutospacing="1" w:line="440" w:lineRule="exact"/>
      <w:ind w:left="357" w:hanging="357"/>
    </w:pPr>
    <w:rPr>
      <w:szCs w:val="21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2023-12-25T01:01:00Z</dcterms:created>
  <dc:creator>滞研沼闯影</dc:creator>
  <cp:lastModifiedBy>滞研沼闯影</cp:lastModifiedBy>
  <dcterms:modified xsi:type="dcterms:W3CDTF">2023-12-25T01:01:50Z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D57C8C08203D42A6AE463E75B74BFE68_11</vt:lpwstr>
  </property>
</Properties>
</file>