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附件二：</w:t>
      </w:r>
    </w:p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神经介入取栓支架相关耗材一批项目采购需求清单</w:t>
      </w:r>
    </w:p>
    <w:tbl>
      <w:tblPr>
        <w:tblStyle w:val="8"/>
        <w:tblW w:w="14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673"/>
        <w:gridCol w:w="4859"/>
        <w:gridCol w:w="1577"/>
        <w:gridCol w:w="1146"/>
        <w:gridCol w:w="1528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采购需求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三年预计使用量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意向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（单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</w:rPr>
              <w:t>/元）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取栓支架（进口）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全规格，支架通体显影，支架直径满足3mm,4mm,6mm。支架长度满足20mm-41mm多种长度。推送导丝长度190cm,200cm.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球囊导引导管（进口）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全规格，内径0.084，可顺利通过6F中间导管，导管总长度满足85cm，95cm.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导丝（进口）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全规格，可控0.014in微导丝，直形和预成形两种，近远端1:1扭控，长度满足：200cm,215cm,300cm。远端镍钛合金微构海波管设计。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微导丝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交换导丝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（进口）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全规格，直径满足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0.014in，0.010in导丝，长度200cm、300cm。各型号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原装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球囊扩张导管（颅内）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全规格，颅内专用球囊，                                                        球囊扩张导管直径满足:1.5mm-4.5mm。 球囊长度满足：6mm-25mm。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取栓支架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全规格，支架通体显影，头端抓捕网篮设计；支架全规格满足通过0.017in内径微导管释放，支架直径满足3mm,4mm,5mm,6mm.支架长度25mm,30mm,35mm。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输送型球囊扩张导管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全规格，微导管+微导管一体化设计，导管内径满足0.017in,0.021in,球囊直径1.5mm-3.75mm,球囊长度7mm-25mm.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0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  <w:t>说明：</w:t>
            </w:r>
          </w:p>
          <w:p>
            <w:pPr>
              <w:spacing w:line="240" w:lineRule="auto"/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  <w:t>1、投标人的投标文件必须标明所投货物的品牌与参数，保证原厂正品供货，提供相关资料等。</w:t>
            </w:r>
          </w:p>
          <w:p>
            <w:pPr>
              <w:spacing w:line="240" w:lineRule="auto"/>
              <w:jc w:val="left"/>
              <w:rPr>
                <w:rFonts w:hint="default" w:eastAsia="宋体" w:asciiTheme="minorEastAsia" w:hAnsi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  <w:t>2、合同期：</w:t>
            </w: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  <w:lang w:val="en-US" w:eastAsia="zh-CN"/>
              </w:rPr>
              <w:t>供应期，预计使用量仅供投标人参考。</w:t>
            </w:r>
          </w:p>
          <w:p>
            <w:pPr>
              <w:spacing w:line="240" w:lineRule="auto"/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  <w:t>3、本项目一次性规划，分步实施，按实结算。本项目耗材进入我院SPD管理。</w:t>
            </w:r>
          </w:p>
          <w:p>
            <w:pPr>
              <w:spacing w:line="240" w:lineRule="auto"/>
              <w:jc w:val="left"/>
              <w:rPr>
                <w:rFonts w:ascii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  <w:t>4、中标产品如有两票制要求则须执行两票制相关要求；中标产品如安徽省医药集中采购中心有相关要求，则须执行安徽省医药集中采购中心相关要求。</w:t>
            </w:r>
          </w:p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1"/>
                <w:szCs w:val="21"/>
              </w:rPr>
              <w:t>5、服务期内如遇国家、省医保带量采购等相关政策调整，按国家、省医保带量采购等相关政策执行。</w:t>
            </w:r>
          </w:p>
        </w:tc>
      </w:tr>
    </w:tbl>
    <w:p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ZjJlMTI3YmI4YzE2OWExM2U3YTRkZTg1MzdlYTEifQ=="/>
  </w:docVars>
  <w:rsids>
    <w:rsidRoot w:val="00000000"/>
    <w:rsid w:val="01964270"/>
    <w:rsid w:val="04770886"/>
    <w:rsid w:val="076D7821"/>
    <w:rsid w:val="0BBA6DAD"/>
    <w:rsid w:val="0DC027A6"/>
    <w:rsid w:val="15923DEA"/>
    <w:rsid w:val="18FF04F5"/>
    <w:rsid w:val="1A2B05FE"/>
    <w:rsid w:val="1F7113D8"/>
    <w:rsid w:val="229E6ADD"/>
    <w:rsid w:val="2A9864DD"/>
    <w:rsid w:val="2CB914AD"/>
    <w:rsid w:val="2D0A14EA"/>
    <w:rsid w:val="2E2760CC"/>
    <w:rsid w:val="2EF7784D"/>
    <w:rsid w:val="303B6523"/>
    <w:rsid w:val="3445105A"/>
    <w:rsid w:val="34D80DC2"/>
    <w:rsid w:val="370349ED"/>
    <w:rsid w:val="37767FC4"/>
    <w:rsid w:val="3CBA05E1"/>
    <w:rsid w:val="3DF937E7"/>
    <w:rsid w:val="3E815385"/>
    <w:rsid w:val="411E335F"/>
    <w:rsid w:val="432A6219"/>
    <w:rsid w:val="44B26298"/>
    <w:rsid w:val="47392CA0"/>
    <w:rsid w:val="490B0F24"/>
    <w:rsid w:val="4A9106FD"/>
    <w:rsid w:val="4AD351BA"/>
    <w:rsid w:val="4B0E6DDA"/>
    <w:rsid w:val="4B815C08"/>
    <w:rsid w:val="514B3CFC"/>
    <w:rsid w:val="54147443"/>
    <w:rsid w:val="576B6FB4"/>
    <w:rsid w:val="6045463D"/>
    <w:rsid w:val="64432611"/>
    <w:rsid w:val="6B5A45AA"/>
    <w:rsid w:val="754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3">
    <w:name w:val="Body Text Indent"/>
    <w:basedOn w:val="1"/>
    <w:next w:val="4"/>
    <w:autoRedefine/>
    <w:qFormat/>
    <w:uiPriority w:val="99"/>
    <w:pPr>
      <w:spacing w:line="312" w:lineRule="auto"/>
      <w:ind w:firstLine="735" w:firstLineChars="245"/>
    </w:pPr>
    <w:rPr>
      <w:kern w:val="0"/>
      <w:sz w:val="30"/>
      <w:szCs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bidi="ar-SA"/>
    </w:rPr>
  </w:style>
  <w:style w:type="paragraph" w:styleId="7">
    <w:name w:val="Body Text First Indent"/>
    <w:basedOn w:val="5"/>
    <w:next w:val="1"/>
    <w:autoRedefine/>
    <w:qFormat/>
    <w:uiPriority w:val="0"/>
    <w:pPr>
      <w:autoSpaceDE/>
      <w:autoSpaceDN/>
      <w:spacing w:after="120"/>
      <w:ind w:firstLine="420" w:firstLineChars="100"/>
      <w:jc w:val="both"/>
    </w:pPr>
    <w:rPr>
      <w:rFonts w:ascii="Times New Roman" w:hAnsi="Times New Roman" w:cs="Times New Roman"/>
      <w:kern w:val="2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836</Characters>
  <Lines>0</Lines>
  <Paragraphs>0</Paragraphs>
  <TotalTime>5</TotalTime>
  <ScaleCrop>false</ScaleCrop>
  <LinksUpToDate>false</LinksUpToDate>
  <CharactersWithSpaces>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2023-07-21T09:15:00Z</dcterms:created>
  <dc:creator>ljz</dc:creator>
  <cp:lastModifiedBy>鲁吉林</cp:lastModifiedBy>
  <dcterms:modified xsi:type="dcterms:W3CDTF">2024-07-03T08:39:01Z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86AD0C94A1B04242854757C442FBA5AC_13</vt:lpwstr>
  </property>
</Properties>
</file>