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C98E0">
      <w:pPr>
        <w:rPr>
          <w:rFonts w:hint="eastAsia"/>
          <w:b/>
          <w:bCs/>
          <w:sz w:val="28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122"/>
        <w:gridCol w:w="4397"/>
        <w:gridCol w:w="894"/>
        <w:gridCol w:w="1155"/>
      </w:tblGrid>
      <w:tr w14:paraId="5B50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</w:tcPr>
          <w:p w14:paraId="6FF446BC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22" w:type="dxa"/>
          </w:tcPr>
          <w:p w14:paraId="094A9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部件名称</w:t>
            </w:r>
          </w:p>
        </w:tc>
        <w:tc>
          <w:tcPr>
            <w:tcW w:w="4397" w:type="dxa"/>
          </w:tcPr>
          <w:p w14:paraId="0E1BB1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性能参数</w:t>
            </w:r>
          </w:p>
        </w:tc>
        <w:tc>
          <w:tcPr>
            <w:tcW w:w="894" w:type="dxa"/>
          </w:tcPr>
          <w:p w14:paraId="57880F06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155" w:type="dxa"/>
          </w:tcPr>
          <w:p w14:paraId="19B54A66">
            <w:pPr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</w:tr>
      <w:tr w14:paraId="1E54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</w:tcPr>
          <w:p w14:paraId="34B3E1F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2" w:type="dxa"/>
          </w:tcPr>
          <w:p w14:paraId="73F073E7">
            <w:pPr>
              <w:rPr>
                <w:rFonts w:hint="eastAsia"/>
              </w:rPr>
            </w:pPr>
            <w:r>
              <w:rPr>
                <w:rFonts w:hint="eastAsia"/>
              </w:rPr>
              <w:t>反渗透膜</w:t>
            </w:r>
          </w:p>
        </w:tc>
        <w:tc>
          <w:tcPr>
            <w:tcW w:w="4397" w:type="dxa"/>
          </w:tcPr>
          <w:p w14:paraId="34C054D6"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产水流量（m³/d）≥35</w:t>
            </w:r>
          </w:p>
          <w:p w14:paraId="044FCFE9"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稳定脱盐率（%）≥95</w:t>
            </w:r>
          </w:p>
          <w:p w14:paraId="4294F4B8">
            <w:pPr>
              <w:pStyle w:val="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产水符合血液</w:t>
            </w:r>
            <w:r>
              <w:t>透析用水</w:t>
            </w:r>
            <w:r>
              <w:rPr>
                <w:rFonts w:hint="eastAsia"/>
              </w:rPr>
              <w:t xml:space="preserve"> </w:t>
            </w:r>
            <w:r>
              <w:t>《YY0572-2015 血液透析和相关治疗》</w:t>
            </w:r>
          </w:p>
          <w:p w14:paraId="6A9B6771">
            <w:pPr>
              <w:pStyle w:val="5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需匹配</w:t>
            </w:r>
            <w:bookmarkStart w:id="0" w:name="_GoBack"/>
            <w:bookmarkEnd w:id="0"/>
            <w:r>
              <w:rPr>
                <w:rFonts w:hint="eastAsia"/>
              </w:rPr>
              <w:t>血液透析制水机，制造商杭州惠邦，型号HB-RO/20II</w:t>
            </w:r>
          </w:p>
        </w:tc>
        <w:tc>
          <w:tcPr>
            <w:tcW w:w="894" w:type="dxa"/>
          </w:tcPr>
          <w:p w14:paraId="66DC4413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5" w:type="dxa"/>
          </w:tcPr>
          <w:p w14:paraId="2B2C6791">
            <w:pPr>
              <w:rPr>
                <w:rFonts w:hint="eastAsia"/>
              </w:rPr>
            </w:pPr>
            <w:r>
              <w:rPr>
                <w:rFonts w:hint="eastAsia"/>
              </w:rPr>
              <w:t>只</w:t>
            </w:r>
          </w:p>
        </w:tc>
      </w:tr>
    </w:tbl>
    <w:p w14:paraId="2A330B8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062BA"/>
    <w:multiLevelType w:val="multilevel"/>
    <w:tmpl w:val="5FE062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NTQ4MjU1ZjVlYWEzNWI4NGVjYzViMGZkMDg0NDUifQ=="/>
  </w:docVars>
  <w:rsids>
    <w:rsidRoot w:val="004D59F7"/>
    <w:rsid w:val="002C55E2"/>
    <w:rsid w:val="003F4DEF"/>
    <w:rsid w:val="004D59F7"/>
    <w:rsid w:val="00543C21"/>
    <w:rsid w:val="007C64EB"/>
    <w:rsid w:val="00856531"/>
    <w:rsid w:val="00EA03A9"/>
    <w:rsid w:val="00ED45C2"/>
    <w:rsid w:val="00EF7D07"/>
    <w:rsid w:val="231C3DD4"/>
    <w:rsid w:val="30E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94</Characters>
  <Lines>1</Lines>
  <Paragraphs>1</Paragraphs>
  <TotalTime>37</TotalTime>
  <ScaleCrop>false</ScaleCrop>
  <LinksUpToDate>false</LinksUpToDate>
  <CharactersWithSpaces>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2024-10-17T00:40:00Z</dcterms:created>
  <dc:creator>BO FU</dc:creator>
  <cp:lastModifiedBy>Attention~</cp:lastModifiedBy>
  <cp:lastPrinted>2024-10-28T03:02:27Z</cp:lastPrinted>
  <dcterms:modified xsi:type="dcterms:W3CDTF">2024-10-28T03:03:35Z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5079D92E930045BCAE8D87E6E4CE712D_12</vt:lpwstr>
  </property>
</Properties>
</file>